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8A4FD" w14:textId="77777777" w:rsidR="00000000" w:rsidRDefault="00B517D3">
      <w:pPr>
        <w:spacing w:line="360" w:lineRule="auto"/>
        <w:jc w:val="both"/>
      </w:pPr>
    </w:p>
    <w:p w14:paraId="2D1E3236" w14:textId="77777777" w:rsidR="00000000" w:rsidRDefault="00B517D3">
      <w:pPr>
        <w:spacing w:line="360" w:lineRule="auto"/>
        <w:jc w:val="both"/>
      </w:pPr>
    </w:p>
    <w:p w14:paraId="7A791336" w14:textId="77777777" w:rsidR="00000000" w:rsidRDefault="00B517D3">
      <w:pPr>
        <w:pStyle w:val="Cmsor1"/>
      </w:pPr>
      <w:r>
        <w:t xml:space="preserve">A   K A L A N D O </w:t>
      </w:r>
      <w:proofErr w:type="gramStart"/>
      <w:r>
        <w:t>K  I</w:t>
      </w:r>
      <w:proofErr w:type="gramEnd"/>
      <w:r>
        <w:t xml:space="preserve"> D E J E</w:t>
      </w:r>
    </w:p>
    <w:p w14:paraId="11E2F768" w14:textId="77777777" w:rsidR="00000000" w:rsidRDefault="00B517D3">
      <w:pPr>
        <w:pStyle w:val="Cmsor2"/>
        <w:rPr>
          <w:b w:val="0"/>
        </w:rPr>
      </w:pPr>
      <w:r>
        <w:rPr>
          <w:b w:val="0"/>
        </w:rPr>
        <w:t>Hugh Shearman</w:t>
      </w:r>
    </w:p>
    <w:p w14:paraId="4B39FCC4" w14:textId="77777777" w:rsidR="00000000" w:rsidRDefault="00B517D3">
      <w:pPr>
        <w:jc w:val="center"/>
      </w:pPr>
    </w:p>
    <w:p w14:paraId="0AA2B696" w14:textId="77777777" w:rsidR="00000000" w:rsidRDefault="00B517D3">
      <w:pPr>
        <w:spacing w:line="360" w:lineRule="auto"/>
        <w:jc w:val="center"/>
      </w:pPr>
      <w:r>
        <w:t>Megjelent a THE THEOSOPHIST 1960. januári számában</w:t>
      </w:r>
    </w:p>
    <w:p w14:paraId="1F4341A1" w14:textId="77777777" w:rsidR="00000000" w:rsidRDefault="00B517D3">
      <w:pPr>
        <w:spacing w:line="360" w:lineRule="auto"/>
        <w:jc w:val="center"/>
      </w:pPr>
    </w:p>
    <w:p w14:paraId="72398C9C" w14:textId="77777777" w:rsidR="00000000" w:rsidRDefault="00B517D3">
      <w:pPr>
        <w:spacing w:line="360" w:lineRule="auto"/>
        <w:jc w:val="both"/>
      </w:pPr>
    </w:p>
    <w:p w14:paraId="24D435AF" w14:textId="77777777" w:rsidR="00000000" w:rsidRDefault="00B517D3">
      <w:pPr>
        <w:ind w:firstLine="284"/>
        <w:jc w:val="both"/>
      </w:pPr>
      <w:r>
        <w:t>Többen rájöttek már arra, hogy az ember életciklusa születésététől haláláig az emberi fejlődés nagyobb ciklusát ábrázolja a maga fázisaiban.</w:t>
      </w:r>
    </w:p>
    <w:p w14:paraId="7C1C3B89" w14:textId="77777777" w:rsidR="00000000" w:rsidRDefault="00B517D3">
      <w:pPr>
        <w:ind w:firstLine="284"/>
        <w:jc w:val="both"/>
      </w:pPr>
      <w:r>
        <w:t>Korai része az</w:t>
      </w:r>
      <w:r>
        <w:t xml:space="preserve"> emberiség múltbeli fejlődésének ismétlése. Magzat korunkban átmegyünk a ke</w:t>
      </w:r>
      <w:r>
        <w:t>z</w:t>
      </w:r>
      <w:r>
        <w:t>detleges növényi és halszerű formákon. Sőt kezdeti állapotunk csaknem ásványi. Mikor a világba születünk, kis állatok vagyunk. Csecsemő-tudatunk szétszórt, iránytalan. Lassan közpo</w:t>
      </w:r>
      <w:r>
        <w:t>ntosul, és osztályok keletkeznek benne, és kis kezdetleges emberi lényekké individualizálódunk – kezdetl</w:t>
      </w:r>
      <w:r>
        <w:t>e</w:t>
      </w:r>
      <w:r>
        <w:t>gességünk nem rossz értelmű, hanem ártatlanságot és bizonyos természetes bájt jelent. Gyorsan á</w:t>
      </w:r>
      <w:r>
        <w:t>t</w:t>
      </w:r>
      <w:r>
        <w:t>futunk a kezdetleges társadalmi fejlődés különféle foka</w:t>
      </w:r>
      <w:r>
        <w:t>in, s aztán utolérjük a fejlődésnek azt az á</w:t>
      </w:r>
      <w:r>
        <w:t>l</w:t>
      </w:r>
      <w:r>
        <w:t xml:space="preserve">talános szintjét, amelyben családunk és ama közösség osztozik, amelyikbe születtünk. Rendszerint ezen a színvonalon stabilizálódunk a legtöbb tekintetben, és további növekedésünk lelassul. </w:t>
      </w:r>
    </w:p>
    <w:p w14:paraId="6224E31D" w14:textId="77777777" w:rsidR="00000000" w:rsidRDefault="00B517D3">
      <w:pPr>
        <w:ind w:firstLine="284"/>
        <w:jc w:val="both"/>
      </w:pPr>
      <w:r>
        <w:t xml:space="preserve">A régiek azonban úgy </w:t>
      </w:r>
      <w:r>
        <w:t>gondolták, hogy míg az élet korai része talán az emberiség elmúlt fejlőd</w:t>
      </w:r>
      <w:r>
        <w:t>é</w:t>
      </w:r>
      <w:r>
        <w:t>sének megismétlése lehet, az élet kései része legalábbis hozzávetőleges főpróbája az emberiség j</w:t>
      </w:r>
      <w:r>
        <w:t>ö</w:t>
      </w:r>
      <w:r>
        <w:t>vendő fejlődésének és potenciálisan – ha nem is valóságosan – magában foglalja azt a b</w:t>
      </w:r>
      <w:r>
        <w:t>ölcsességet és pompát, amivé az emberiségnek dicső jövendője idején majd le</w:t>
      </w:r>
      <w:r>
        <w:t>n</w:t>
      </w:r>
      <w:r>
        <w:t>nie kell.</w:t>
      </w:r>
    </w:p>
    <w:p w14:paraId="3C29C28D" w14:textId="77777777" w:rsidR="00000000" w:rsidRDefault="00B517D3">
      <w:pPr>
        <w:ind w:firstLine="284"/>
        <w:jc w:val="both"/>
      </w:pPr>
      <w:r>
        <w:t>Ha megvizsgáljuk a társadalom történetének egy olyan régi dokumentumát, mint pl. a Manu tö</w:t>
      </w:r>
      <w:r>
        <w:t>r</w:t>
      </w:r>
      <w:r>
        <w:t>vényei, azt látjuk, hogy az öregeket nagy tisztelettel kezeli, mert számukra ho</w:t>
      </w:r>
      <w:r>
        <w:t>zzáférhető ez a n</w:t>
      </w:r>
      <w:r>
        <w:t>a</w:t>
      </w:r>
      <w:r>
        <w:t>gyobb bölcsesség-potenciál. Nem tartják az, hogy az öregek okvetlenül aktív kifejezést is adnak a bölcsességnek. Sőt föltételezik, hogy a nagy többség többé-kevésbé serdülő állapotban ragad meg, és nem lehet tőle várni, hogy onnan sokat h</w:t>
      </w:r>
      <w:r>
        <w:t>aladjon előre. A jobb típusok, a kisebbség azonban m</w:t>
      </w:r>
      <w:r>
        <w:t>é</w:t>
      </w:r>
      <w:r>
        <w:t>gis felnő egy kissé, és olyan képet vázolhat elénk a jövőről, ami kevésbé lapos, mint amit a többség m</w:t>
      </w:r>
      <w:r>
        <w:t>u</w:t>
      </w:r>
      <w:r>
        <w:t>tat.</w:t>
      </w:r>
    </w:p>
    <w:p w14:paraId="29196E18" w14:textId="77777777" w:rsidR="00000000" w:rsidRDefault="00B517D3">
      <w:pPr>
        <w:ind w:firstLine="284"/>
        <w:jc w:val="both"/>
      </w:pPr>
      <w:r>
        <w:t>Az ifjúság olyasmit hoz a világba, ami friss és elragadó, amit át lehet élni és csodálni; a fur</w:t>
      </w:r>
      <w:r>
        <w:t>csa azonban az, hogy az ifjúság eredeti ugyan, de nem teremtő. A tapasztalás ciklusának kezdetén az új élet még külsőségektől függ. Táplálásra van szüksége és a megbízható emberi viszonylatok rendsz</w:t>
      </w:r>
      <w:r>
        <w:t>e</w:t>
      </w:r>
      <w:r>
        <w:t>rére. Ha mindezt nem találja meg családjában, csatlakozik</w:t>
      </w:r>
      <w:r>
        <w:t xml:space="preserve"> egy bandához. Nemcsak a testben fiat</w:t>
      </w:r>
      <w:r>
        <w:t>a</w:t>
      </w:r>
      <w:r>
        <w:t>lok keresnek azonban valami támogató szerkezetet. Az emberi nem nagy többsége még a fejlődé</w:t>
      </w:r>
      <w:r>
        <w:t>s</w:t>
      </w:r>
      <w:r>
        <w:t>nek azon a korai fokán van, amikor – a teste korától függetlenül – szüksége van a viszonylatok és a m</w:t>
      </w:r>
      <w:r>
        <w:t>a</w:t>
      </w:r>
      <w:r>
        <w:t>gatartás megbízható küls</w:t>
      </w:r>
      <w:r>
        <w:t xml:space="preserve">ő formáira. </w:t>
      </w:r>
    </w:p>
    <w:p w14:paraId="4FA16483" w14:textId="77777777" w:rsidR="00000000" w:rsidRDefault="00B517D3">
      <w:pPr>
        <w:ind w:firstLine="284"/>
        <w:jc w:val="both"/>
      </w:pPr>
      <w:r>
        <w:t>Az ifjúságnak javára írják, hogy lázadó. Lázadása gyakran nem valami mély. Az ember, mikor ideiglenesen föllázad, számos dologban igen kellemetlen tud lenni, de aztán olyan szokások alapjára higgad le, amelyek nem sokban különböznek az idősebb</w:t>
      </w:r>
      <w:r>
        <w:t>ekétől. Az, aki az életét igazán belülről éli, mindentől függetlenül, nem lázadozik. Annak nem kell szembeszállnia a konvenciókkal. Mentes tőlük, és állandó bizonygatás nélkül megy tovább a maga útján. Nem vagyunk mentesek a dolgoktól mindaddig, amíg az ök</w:t>
      </w:r>
      <w:r>
        <w:t>lünket kell rázogatni ell</w:t>
      </w:r>
      <w:r>
        <w:t>e</w:t>
      </w:r>
      <w:r>
        <w:t xml:space="preserve">nük. </w:t>
      </w:r>
    </w:p>
    <w:p w14:paraId="7D99CE9A" w14:textId="77777777" w:rsidR="00000000" w:rsidRDefault="00B517D3">
      <w:pPr>
        <w:ind w:firstLine="284"/>
        <w:jc w:val="both"/>
      </w:pPr>
      <w:r>
        <w:t>Így tehát az öregség, nem pedig a fiatalság a kaland és a szabadság igazi ideje. Furcsa, hogy mennyien gondolnának a fiatalság hangjára, ha a jövendő hangjáról beszélnénk nekik. A jövő hangja azonban nem a fiatalság hangja –</w:t>
      </w:r>
      <w:r>
        <w:t xml:space="preserve"> legalábbis nem úgy, ahogy azt érteni szoktuk -, hanem az öregség hangja. Az ifjúság pompás, spontán ismétlése múltunknak, de az öregség a kaland igazi korsza</w:t>
      </w:r>
      <w:r>
        <w:lastRenderedPageBreak/>
        <w:t>ka, belémerészkedés a jövendőbe, az ismeretlenbe, az okkultba, a rejtettbe. Az öregség az alkalmak</w:t>
      </w:r>
      <w:r>
        <w:t xml:space="preserve"> id</w:t>
      </w:r>
      <w:r>
        <w:t>ő</w:t>
      </w:r>
      <w:r>
        <w:t>szaka.</w:t>
      </w:r>
    </w:p>
    <w:p w14:paraId="1097E20F" w14:textId="77777777" w:rsidR="00000000" w:rsidRDefault="00B517D3">
      <w:pPr>
        <w:ind w:firstLine="284"/>
        <w:jc w:val="both"/>
      </w:pPr>
      <w:r>
        <w:t>A tapasztalás nagy ciklusának az a lényege, hogy először a külső forma segítségével ébredünk fel. Öntudatlan bőséggel árasztjuk magunkat a számunkra előkészített testekbe, és környezetekbe; lassanként azonban megtanuljuk, hogy sokkal több vagyun</w:t>
      </w:r>
      <w:r>
        <w:t>k, mint testünk és környezetünk, hogy halhatatlan lények vagyunk, amelyek e testekben és környezetekben laknak. E fölfedezéstől szám</w:t>
      </w:r>
      <w:r>
        <w:t>í</w:t>
      </w:r>
      <w:r>
        <w:t>tódik az élet igazán kalandos része.</w:t>
      </w:r>
    </w:p>
    <w:p w14:paraId="2DC81385" w14:textId="77777777" w:rsidR="00000000" w:rsidRDefault="00B517D3">
      <w:pPr>
        <w:ind w:firstLine="284"/>
        <w:jc w:val="both"/>
      </w:pPr>
      <w:r>
        <w:t>Az öregkor, vagy legalábbis a korosodás mind több alkalmat nyújt arra, hogy annak a di</w:t>
      </w:r>
      <w:r>
        <w:t>cső j</w:t>
      </w:r>
      <w:r>
        <w:t>ö</w:t>
      </w:r>
      <w:r>
        <w:t>vendőnek leckéit tanulgassuk, amikor az ember belülről fogja élni életét, nem fog semmi külső d</w:t>
      </w:r>
      <w:r>
        <w:t>o</w:t>
      </w:r>
      <w:r>
        <w:t>logtól félni, nem fog semmi külső dologhoz ragaszkodni. És ez igen harmonikus jövendő lesz, mert a benső élet egy élet, tehát minden tudatos megnyilvánulá</w:t>
      </w:r>
      <w:r>
        <w:t>sa is harmonikus egymással. Mindaddig, amíg a külső dolgok versengő felhalmozásában keressük életünk értelmét, az állandó összeütközés állapotában vagyunk. Ha fölfedezzük és megismerjük a benső életet, lehet, hogy még mindig kell majd nehéz feladatokat elv</w:t>
      </w:r>
      <w:r>
        <w:t>égezni, és hősies dolgokat végrehajtani, de belülről mégis békességesek leszünk.</w:t>
      </w:r>
    </w:p>
    <w:p w14:paraId="6FA1A663" w14:textId="77777777" w:rsidR="00000000" w:rsidRDefault="00B517D3">
      <w:pPr>
        <w:ind w:firstLine="284"/>
        <w:jc w:val="both"/>
      </w:pPr>
      <w:r>
        <w:t>Az öregség egyik legnagyobb alkalma abban rejlik, hogy öregkorban fizikai testünk kezd letörni, és kevésbé mozgékony és alkalmazkodóképes. A fizikai test külső dolog, környeze</w:t>
      </w:r>
      <w:r>
        <w:t>tünk specializált része; amint megöregszünk, alkalmat kapunk arra, hogy ráébredjünk tőle való függetlenségünkre. Azt szokták persze mondani, hogy amikor testünk öregszik, nem tudjuk többé megtenni ezt vagy amazt; azt ilyenekre azonban az az érdekes felfede</w:t>
      </w:r>
      <w:r>
        <w:t>zés vár, hogy voltaképpen nem is szükséges megtenni ezt meg amazt. Nem azt mondjuk, hogy adjunk fel mindent, forduljunk a fal felé, hagyjuk abba a harcot; de megtanulhatjuk levetni magunkról önmagunk fontosságának azt a tudatát, amit rá szoktunk vetíteni m</w:t>
      </w:r>
      <w:r>
        <w:t>inden tényk</w:t>
      </w:r>
      <w:r>
        <w:t>e</w:t>
      </w:r>
      <w:r>
        <w:t xml:space="preserve">désünkre. </w:t>
      </w:r>
    </w:p>
    <w:p w14:paraId="27791256" w14:textId="77777777" w:rsidR="00000000" w:rsidRDefault="00B517D3">
      <w:pPr>
        <w:ind w:firstLine="284"/>
        <w:jc w:val="both"/>
      </w:pPr>
      <w:r>
        <w:t>Sokat segít, ha fiatal korunkban volt némi sikerünk, ha megdicsértek valami miatt, még ha azért is, hogy jól rúgjuk a labdát; jó, ha megismerjük az ifjúság magabiztos hetykeségét, boldog önel</w:t>
      </w:r>
      <w:r>
        <w:t>é</w:t>
      </w:r>
      <w:r>
        <w:t>gültségét. Az öregkor diadala azonban abb</w:t>
      </w:r>
      <w:r>
        <w:t>an rejlik, amit a világ sokszor kudarcnak nevez: abban, hogy oly biztosan és bizalommal ismerjük föl a belső életet, hogy a külső eredményeknek csak m</w:t>
      </w:r>
      <w:r>
        <w:t>á</w:t>
      </w:r>
      <w:r>
        <w:t>sodlagos lesz a fontosságuk.</w:t>
      </w:r>
    </w:p>
    <w:p w14:paraId="6AC13625" w14:textId="77777777" w:rsidR="00000000" w:rsidRDefault="00B517D3">
      <w:pPr>
        <w:ind w:firstLine="284"/>
        <w:jc w:val="both"/>
      </w:pPr>
      <w:r>
        <w:t>Az élemedett kor egy másik óriási alkalma a magányosság. Sokan, mikor megöre</w:t>
      </w:r>
      <w:r>
        <w:t>gszenek, úgy találják, hogy az, amit egykor jónak tartottak a mások társaságában, elmosódottá lett. A kapcsol</w:t>
      </w:r>
      <w:r>
        <w:t>a</w:t>
      </w:r>
      <w:r>
        <w:t>tokról, amelyek ifjúkorunkban elképzelhetetlenné tették a magányosság érzését, később kiderül, hogy nem is oly hasznosak e tekintetben, mint go</w:t>
      </w:r>
      <w:r>
        <w:t>n</w:t>
      </w:r>
      <w:r>
        <w:t>do</w:t>
      </w:r>
      <w:r>
        <w:t>ltuk.</w:t>
      </w:r>
    </w:p>
    <w:p w14:paraId="11471F88" w14:textId="77777777" w:rsidR="00000000" w:rsidRDefault="00B517D3">
      <w:pPr>
        <w:ind w:firstLine="284"/>
        <w:jc w:val="both"/>
      </w:pPr>
      <w:r>
        <w:t>Az összes emberi élmények között talán éppen a magányosság a leggazdagabb az alkalmakban. A magányosság idején látjuk, hogy nem vagyunk fontosak a nagy, mozgalmas világ számára, és hogy az sem fontos a mi számunkra. Összeomlik a fontossága, jelentősé</w:t>
      </w:r>
      <w:r>
        <w:t>ge és értéke a dolgoknak, amelyekben eddig hittünk; és ha kitartunk és még magányosabbak leszünk, kezdete lehet egészen újfajta fontosságok és jelentőségek fölfedezésének. Csak ha egészen egyedül leszünk, csak akkor értünk meg arra a legmagasztosabb élmény</w:t>
      </w:r>
      <w:r>
        <w:t>re, amit úgy hívnak, hogy "a magányos röpte a Mag</w:t>
      </w:r>
      <w:r>
        <w:t>á</w:t>
      </w:r>
      <w:r>
        <w:t>nyoshoz". E legmagasabb fokú élményen innen azonban még sok fokozata van annak, hogy elm</w:t>
      </w:r>
      <w:r>
        <w:t>é</w:t>
      </w:r>
      <w:r>
        <w:t>lyültebben méltányoljuk életünk jelentőségét a maga tágabb keretében; és hogy megtegyük első l</w:t>
      </w:r>
      <w:r>
        <w:t>é</w:t>
      </w:r>
      <w:r>
        <w:t>péseinket errefelé, el</w:t>
      </w:r>
      <w:r>
        <w:t>őbb át kell élnünk a magányosságot, a fontosságok régi rendszerének össz</w:t>
      </w:r>
      <w:r>
        <w:t>e</w:t>
      </w:r>
      <w:r>
        <w:t>omlását, hogy az újat fölfedezhessük. A magányosság a felszabadulás útja. A szabadságot nemrég valaki úgy határozta meg, hogy: teljes magányo</w:t>
      </w:r>
      <w:r>
        <w:t>s</w:t>
      </w:r>
      <w:r>
        <w:t>ság, teljes felelősséggel párosultan.</w:t>
      </w:r>
    </w:p>
    <w:p w14:paraId="70916212" w14:textId="77777777" w:rsidR="00000000" w:rsidRDefault="00B517D3">
      <w:pPr>
        <w:ind w:firstLine="284"/>
        <w:jc w:val="both"/>
      </w:pPr>
      <w:r>
        <w:t>Azt</w:t>
      </w:r>
      <w:r>
        <w:t>án jön végül a nagy pillanat, amelyhez az öregség folyamatai vezetnek: a halál id</w:t>
      </w:r>
      <w:r>
        <w:t>e</w:t>
      </w:r>
      <w:r>
        <w:t xml:space="preserve">je. </w:t>
      </w:r>
    </w:p>
    <w:p w14:paraId="146C3930" w14:textId="77777777" w:rsidR="00000000" w:rsidRDefault="00B517D3">
      <w:pPr>
        <w:ind w:firstLine="284"/>
        <w:jc w:val="both"/>
      </w:pPr>
      <w:r>
        <w:t>A mi kis tapasztalati ciklusunkban ez a pillanat a nagy ciklus ama pillanatának felel meg, amikor "a harmatcsepp visszasiklik a Fénylő Tengerbe". Ez az a tevékenység, am</w:t>
      </w:r>
      <w:r>
        <w:t>elyhez egész életünkben gyakoroltuk magunkat; mert minduntalan gyakorolhatjuk azt, hogy hogyan haljunk meg kellemmel valami számára. Bárki, aki elég pszichikus ahhoz, hogy kapcsolatot találjon egy-egy nemrég elhunyt személy hangulatával és érzéseivel, mind</w:t>
      </w:r>
      <w:r>
        <w:t xml:space="preserve"> tudja, hogy sokak számára a halál az intenzív boldogság és felszab</w:t>
      </w:r>
      <w:r>
        <w:t>a</w:t>
      </w:r>
      <w:r>
        <w:t>dultság élménye.</w:t>
      </w:r>
    </w:p>
    <w:p w14:paraId="16DAA89A" w14:textId="77777777" w:rsidR="00000000" w:rsidRDefault="00B517D3">
      <w:pPr>
        <w:ind w:firstLine="284"/>
        <w:jc w:val="both"/>
      </w:pPr>
      <w:r>
        <w:lastRenderedPageBreak/>
        <w:t>Persze ellenállhatunk a halálnak, vagy azt hisszük, hogy ellenállunk. Elvégre is minden szerv</w:t>
      </w:r>
      <w:r>
        <w:t>e</w:t>
      </w:r>
      <w:r>
        <w:t>zetben ott vannak a halálnak csírái. A halálban annak akarunk ellenállni, ami</w:t>
      </w:r>
      <w:r>
        <w:t>ről úgy érezzük, hogy nem egészen a miénk benne. Nem annyira magának a halálnak állunk ellen, mint inkább ragaszk</w:t>
      </w:r>
      <w:r>
        <w:t>o</w:t>
      </w:r>
      <w:r>
        <w:t>dunk ahhoz a jogunkhoz, hogy a magunk módján haljunk meg, és akkor, amikor magunk úgy vé</w:t>
      </w:r>
      <w:r>
        <w:t>l</w:t>
      </w:r>
      <w:r>
        <w:t>jük, hogy itt az ideje.</w:t>
      </w:r>
    </w:p>
    <w:p w14:paraId="5D82DE55" w14:textId="77777777" w:rsidR="00000000" w:rsidRDefault="00B517D3">
      <w:pPr>
        <w:ind w:firstLine="284"/>
        <w:jc w:val="both"/>
      </w:pPr>
      <w:r>
        <w:t>Azt mondják, hogy a halál ful</w:t>
      </w:r>
      <w:r>
        <w:t>lánkja a rossz lelkiismeret, – úgy vélik, ez igaz mindazokra, akik meghalnak, mind pedig az életben maradókra. Vagyis az az érzésünk, hogy valamit bevégezetlenül hagytunk, érzelmileg befejezetlenül. Nem lehet mindent egészen befejezni és cselekvéssel szépe</w:t>
      </w:r>
      <w:r>
        <w:t>n lekerekíteni, de minden bevégzetlen dolog iránt is lehet olyan a magunk tartása, ami befejezi ho</w:t>
      </w:r>
      <w:r>
        <w:t>z</w:t>
      </w:r>
      <w:r>
        <w:t>zájuk való viszonyunkat. Talán ugyanez az érzés, hogy érzelmileg befejezetlenül hagytunk bizonyos dolgokat, ez okozza, hogy némelyek nem akarnak e</w:t>
      </w:r>
      <w:r>
        <w:t>ste a kellő időben lefeküdni. Homályosan kísé</w:t>
      </w:r>
      <w:r>
        <w:t>r</w:t>
      </w:r>
      <w:r>
        <w:t>tenek bennük a dolgok, amelyeket a nap folyamán képtelenek voltak befejezni, és ezért zavartan tesznek-vesznek, nincs kedvük lezárni a napot, mert ez öntudatlan elismerése volna kudarcuknak. Ha azonban az életn</w:t>
      </w:r>
      <w:r>
        <w:t>ek vagy a napnak minden szakát képességünk szerint elfogadjuk és betöltjük, s aztán hagyjuk, hogy elsüllyedjen a múltban, – bék</w:t>
      </w:r>
      <w:r>
        <w:t>é</w:t>
      </w:r>
      <w:r>
        <w:t>sen el fogunk tudni aludni.</w:t>
      </w:r>
    </w:p>
    <w:p w14:paraId="00983A2D" w14:textId="77777777" w:rsidR="00000000" w:rsidRDefault="00B517D3">
      <w:pPr>
        <w:ind w:firstLine="284"/>
        <w:jc w:val="both"/>
      </w:pPr>
      <w:r>
        <w:t>A mi kis életciklusunkat tehát a nagy ciklus vázlatának lehet tekinteni. Ha pedig ilyennek tekin</w:t>
      </w:r>
      <w:r>
        <w:t>t</w:t>
      </w:r>
      <w:r>
        <w:t>jük</w:t>
      </w:r>
      <w:r>
        <w:t>, a Szentség Ösvényévé válhat számunkra. Életünk minden szakaszának megvan a maga mélys</w:t>
      </w:r>
      <w:r>
        <w:t>é</w:t>
      </w:r>
      <w:r>
        <w:t>ges potenciálja. E gazdag potenciálnak, e gazdag lehet</w:t>
      </w:r>
      <w:r>
        <w:t>őségeknek csak kicsiny részét tárhatjuk föl egy rövid életben. Ha azonban bátorságot merítünk arra, hogy egy kissé mélyebben nyúljunk bele életünk ismeretlen mélységeibe, valami igen-igen szépet hozunk föl onnan, olyasmit, ami másoknak is vigaszára és s</w:t>
      </w:r>
      <w:r>
        <w:t>e</w:t>
      </w:r>
      <w:r>
        <w:t>gí</w:t>
      </w:r>
      <w:r>
        <w:t>tségére lehet.</w:t>
      </w:r>
    </w:p>
    <w:p w14:paraId="6AFC74E9" w14:textId="77777777" w:rsidR="00000000" w:rsidRDefault="00B517D3">
      <w:pPr>
        <w:ind w:firstLine="284"/>
        <w:jc w:val="both"/>
      </w:pPr>
    </w:p>
    <w:sectPr w:rsidR="00000000">
      <w:pgSz w:w="11906" w:h="16838"/>
      <w:pgMar w:top="1418" w:right="1134" w:bottom="1418"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7D3"/>
    <w:rsid w:val="00B517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B8FEB"/>
  <w15:chartTrackingRefBased/>
  <w15:docId w15:val="{AFDE6652-2522-4029-9F3C-DBEB1724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rPr>
  </w:style>
  <w:style w:type="paragraph" w:styleId="Cmsor1">
    <w:name w:val="heading 1"/>
    <w:basedOn w:val="Norml"/>
    <w:next w:val="Norml"/>
    <w:qFormat/>
    <w:pPr>
      <w:keepNext/>
      <w:spacing w:line="360" w:lineRule="auto"/>
      <w:jc w:val="center"/>
      <w:outlineLvl w:val="0"/>
    </w:pPr>
    <w:rPr>
      <w:b/>
      <w:sz w:val="32"/>
    </w:rPr>
  </w:style>
  <w:style w:type="paragraph" w:styleId="Cmsor2">
    <w:name w:val="heading 2"/>
    <w:basedOn w:val="Norml"/>
    <w:next w:val="Norml"/>
    <w:qFormat/>
    <w:pPr>
      <w:keepNext/>
      <w:spacing w:line="360" w:lineRule="auto"/>
      <w:jc w:val="center"/>
      <w:outlineLvl w:val="1"/>
    </w:pPr>
    <w:rPr>
      <w:b/>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1217</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Hugh Shearman</vt:lpstr>
    </vt:vector>
  </TitlesOfParts>
  <Company>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Hugh Shearman</dc:title>
  <dc:subject/>
  <dc:creator>Dr. Takáts Ákosné</dc:creator>
  <cp:keywords/>
  <dc:description/>
  <cp:lastModifiedBy>János Szabari</cp:lastModifiedBy>
  <cp:revision>2</cp:revision>
  <cp:lastPrinted>2001-07-26T06:12:00Z</cp:lastPrinted>
  <dcterms:created xsi:type="dcterms:W3CDTF">2020-07-17T13:23:00Z</dcterms:created>
  <dcterms:modified xsi:type="dcterms:W3CDTF">2020-07-17T13:23:00Z</dcterms:modified>
</cp:coreProperties>
</file>