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B44F2" w14:textId="77777777" w:rsidR="00B27053" w:rsidRPr="00B27053" w:rsidRDefault="00B27053" w:rsidP="00B27053">
      <w:pPr>
        <w:jc w:val="center"/>
        <w:rPr>
          <w:rFonts w:ascii="Times New Roman" w:hAnsi="Times New Roman"/>
          <w:b/>
          <w:sz w:val="32"/>
          <w:szCs w:val="32"/>
          <w:lang w:val="hu-HU"/>
        </w:rPr>
      </w:pPr>
      <w:r w:rsidRPr="00B27053">
        <w:rPr>
          <w:rFonts w:ascii="Times New Roman" w:hAnsi="Times New Roman"/>
          <w:b/>
          <w:sz w:val="32"/>
          <w:szCs w:val="32"/>
          <w:lang w:val="hu-HU"/>
        </w:rPr>
        <w:t>David Pratt</w:t>
      </w:r>
    </w:p>
    <w:p w14:paraId="4FA0E7A2" w14:textId="77777777" w:rsidR="00CE3294" w:rsidRPr="00B27053" w:rsidRDefault="00CE3294" w:rsidP="0026250E">
      <w:pPr>
        <w:jc w:val="center"/>
        <w:rPr>
          <w:rFonts w:ascii="Times New Roman" w:hAnsi="Times New Roman"/>
          <w:b/>
          <w:sz w:val="32"/>
          <w:szCs w:val="32"/>
          <w:u w:val="single"/>
          <w:lang w:val="hu-HU"/>
        </w:rPr>
      </w:pPr>
      <w:r w:rsidRPr="00B27053">
        <w:rPr>
          <w:rFonts w:ascii="Times New Roman" w:hAnsi="Times New Roman"/>
          <w:b/>
          <w:sz w:val="32"/>
          <w:szCs w:val="32"/>
          <w:u w:val="single"/>
          <w:lang w:val="hu-HU"/>
        </w:rPr>
        <w:t>TEOZÓFIA ÉS AZ ÉLET RENDSZERSZEMLÉLETE</w:t>
      </w:r>
    </w:p>
    <w:p w14:paraId="6AE30505" w14:textId="77777777" w:rsidR="00B27053" w:rsidRPr="00B27053" w:rsidRDefault="00B27053" w:rsidP="0026250E">
      <w:pPr>
        <w:jc w:val="center"/>
        <w:rPr>
          <w:rFonts w:ascii="Times New Roman" w:hAnsi="Times New Roman"/>
          <w:sz w:val="24"/>
          <w:szCs w:val="24"/>
          <w:lang w:val="hu-HU"/>
        </w:rPr>
      </w:pPr>
      <w:hyperlink r:id="rId7" w:history="1">
        <w:r w:rsidRPr="00B27053">
          <w:rPr>
            <w:rStyle w:val="Hiperhivatkozs"/>
            <w:rFonts w:ascii="Times New Roman" w:hAnsi="Times New Roman"/>
            <w:sz w:val="24"/>
            <w:szCs w:val="24"/>
            <w:lang w:val="hu-HU"/>
          </w:rPr>
          <w:t>http://davidpratt.info/capra.htm</w:t>
        </w:r>
      </w:hyperlink>
    </w:p>
    <w:p w14:paraId="2244827C" w14:textId="77777777" w:rsidR="00B27053" w:rsidRPr="00B27053" w:rsidRDefault="00B27053" w:rsidP="0026250E">
      <w:pPr>
        <w:jc w:val="center"/>
        <w:rPr>
          <w:rFonts w:ascii="Times New Roman" w:hAnsi="Times New Roman"/>
          <w:b/>
          <w:sz w:val="24"/>
          <w:szCs w:val="24"/>
          <w:lang w:val="hu-HU"/>
        </w:rPr>
      </w:pPr>
      <w:r>
        <w:rPr>
          <w:rFonts w:ascii="Times New Roman" w:hAnsi="Times New Roman"/>
          <w:b/>
          <w:sz w:val="24"/>
          <w:szCs w:val="24"/>
          <w:lang w:val="hu-HU"/>
        </w:rPr>
        <w:t>Fordította: Dr Pável Iván, 2010.</w:t>
      </w:r>
    </w:p>
    <w:p w14:paraId="394E97A7" w14:textId="77777777" w:rsidR="00CE3294" w:rsidRPr="004013C1" w:rsidRDefault="00CE3294" w:rsidP="004013C1">
      <w:pPr>
        <w:spacing w:after="0" w:line="240" w:lineRule="auto"/>
        <w:ind w:firstLine="284"/>
        <w:jc w:val="both"/>
        <w:rPr>
          <w:rFonts w:ascii="Times New Roman" w:hAnsi="Times New Roman"/>
          <w:sz w:val="24"/>
          <w:szCs w:val="24"/>
          <w:lang w:val="hu-HU"/>
        </w:rPr>
      </w:pPr>
      <w:r w:rsidRPr="004013C1">
        <w:rPr>
          <w:rFonts w:ascii="Times New Roman" w:hAnsi="Times New Roman"/>
          <w:sz w:val="24"/>
          <w:szCs w:val="24"/>
          <w:lang w:val="hu-HU"/>
        </w:rPr>
        <w:t>Míg a mechanisztikus tudományszemlélet arra koncentrál, hogy a do</w:t>
      </w:r>
      <w:r w:rsidRPr="004013C1">
        <w:rPr>
          <w:rFonts w:ascii="Times New Roman" w:hAnsi="Times New Roman"/>
          <w:sz w:val="24"/>
          <w:szCs w:val="24"/>
          <w:lang w:val="hu-HU"/>
        </w:rPr>
        <w:t>l</w:t>
      </w:r>
      <w:r w:rsidRPr="004013C1">
        <w:rPr>
          <w:rFonts w:ascii="Times New Roman" w:hAnsi="Times New Roman"/>
          <w:sz w:val="24"/>
          <w:szCs w:val="24"/>
          <w:lang w:val="hu-HU"/>
        </w:rPr>
        <w:t>gokat alapvető anyagi blokkokra redukálja, a mostanában felbukkanó h</w:t>
      </w:r>
      <w:r w:rsidRPr="004013C1">
        <w:rPr>
          <w:rFonts w:ascii="Times New Roman" w:hAnsi="Times New Roman"/>
          <w:sz w:val="24"/>
          <w:szCs w:val="24"/>
          <w:lang w:val="hu-HU"/>
        </w:rPr>
        <w:t>o</w:t>
      </w:r>
      <w:r w:rsidRPr="004013C1">
        <w:rPr>
          <w:rFonts w:ascii="Times New Roman" w:hAnsi="Times New Roman"/>
          <w:sz w:val="24"/>
          <w:szCs w:val="24"/>
          <w:lang w:val="hu-HU"/>
        </w:rPr>
        <w:t>lisztikus elképzelés felismeri, hogy a rendszerek integrált egészek, amelyek alkotórészeit nem lehet kisebb egys</w:t>
      </w:r>
      <w:r w:rsidRPr="004013C1">
        <w:rPr>
          <w:rFonts w:ascii="Times New Roman" w:hAnsi="Times New Roman"/>
          <w:sz w:val="24"/>
          <w:szCs w:val="24"/>
          <w:lang w:val="hu-HU"/>
        </w:rPr>
        <w:t>é</w:t>
      </w:r>
      <w:r w:rsidRPr="004013C1">
        <w:rPr>
          <w:rFonts w:ascii="Times New Roman" w:hAnsi="Times New Roman"/>
          <w:sz w:val="24"/>
          <w:szCs w:val="24"/>
          <w:lang w:val="hu-HU"/>
        </w:rPr>
        <w:t>gekre lebontani. Két alapvető tétele az élet ilyen jellegű rendszerszemléletének, hogy minden jelenség egymással és mindennel össz</w:t>
      </w:r>
      <w:r w:rsidRPr="004013C1">
        <w:rPr>
          <w:rFonts w:ascii="Times New Roman" w:hAnsi="Times New Roman"/>
          <w:sz w:val="24"/>
          <w:szCs w:val="24"/>
          <w:lang w:val="hu-HU"/>
        </w:rPr>
        <w:t>e</w:t>
      </w:r>
      <w:r w:rsidRPr="004013C1">
        <w:rPr>
          <w:rFonts w:ascii="Times New Roman" w:hAnsi="Times New Roman"/>
          <w:sz w:val="24"/>
          <w:szCs w:val="24"/>
          <w:lang w:val="hu-HU"/>
        </w:rPr>
        <w:t>függ, és a valóság lényegében dinamikus természete. Úgy tűnik, hogy ezek az elméletek harmon</w:t>
      </w:r>
      <w:r w:rsidRPr="004013C1">
        <w:rPr>
          <w:rFonts w:ascii="Times New Roman" w:hAnsi="Times New Roman"/>
          <w:sz w:val="24"/>
          <w:szCs w:val="24"/>
          <w:lang w:val="hu-HU"/>
        </w:rPr>
        <w:t>i</w:t>
      </w:r>
      <w:r w:rsidRPr="004013C1">
        <w:rPr>
          <w:rFonts w:ascii="Times New Roman" w:hAnsi="Times New Roman"/>
          <w:sz w:val="24"/>
          <w:szCs w:val="24"/>
          <w:lang w:val="hu-HU"/>
        </w:rPr>
        <w:t>zálnak a teozófia tanít</w:t>
      </w:r>
      <w:r w:rsidRPr="004013C1">
        <w:rPr>
          <w:rFonts w:ascii="Times New Roman" w:hAnsi="Times New Roman"/>
          <w:sz w:val="24"/>
          <w:szCs w:val="24"/>
          <w:lang w:val="hu-HU"/>
        </w:rPr>
        <w:t>á</w:t>
      </w:r>
      <w:r w:rsidRPr="004013C1">
        <w:rPr>
          <w:rFonts w:ascii="Times New Roman" w:hAnsi="Times New Roman"/>
          <w:sz w:val="24"/>
          <w:szCs w:val="24"/>
          <w:lang w:val="hu-HU"/>
        </w:rPr>
        <w:t>saival, de a rendszerelmélet mélyebb analízise, ahogy ez Fritjof Capra: The Turning Point (A fordulópont) (1) című művében összefoglalva megt</w:t>
      </w:r>
      <w:r w:rsidRPr="004013C1">
        <w:rPr>
          <w:rFonts w:ascii="Times New Roman" w:hAnsi="Times New Roman"/>
          <w:sz w:val="24"/>
          <w:szCs w:val="24"/>
          <w:lang w:val="hu-HU"/>
        </w:rPr>
        <w:t>a</w:t>
      </w:r>
      <w:r w:rsidRPr="004013C1">
        <w:rPr>
          <w:rFonts w:ascii="Times New Roman" w:hAnsi="Times New Roman"/>
          <w:sz w:val="24"/>
          <w:szCs w:val="24"/>
          <w:lang w:val="hu-HU"/>
        </w:rPr>
        <w:t>lálható, felfed jelentős számú, alapv</w:t>
      </w:r>
      <w:r w:rsidRPr="004013C1">
        <w:rPr>
          <w:rFonts w:ascii="Times New Roman" w:hAnsi="Times New Roman"/>
          <w:sz w:val="24"/>
          <w:szCs w:val="24"/>
          <w:lang w:val="hu-HU"/>
        </w:rPr>
        <w:t>e</w:t>
      </w:r>
      <w:r w:rsidRPr="004013C1">
        <w:rPr>
          <w:rFonts w:ascii="Times New Roman" w:hAnsi="Times New Roman"/>
          <w:sz w:val="24"/>
          <w:szCs w:val="24"/>
          <w:lang w:val="hu-HU"/>
        </w:rPr>
        <w:t>tő különbséget.</w:t>
      </w:r>
    </w:p>
    <w:p w14:paraId="171CBBE2" w14:textId="77777777" w:rsidR="00CE3294" w:rsidRPr="004013C1" w:rsidRDefault="00CE3294" w:rsidP="004013C1">
      <w:pPr>
        <w:spacing w:after="0" w:line="240" w:lineRule="auto"/>
        <w:ind w:firstLine="284"/>
        <w:jc w:val="both"/>
        <w:rPr>
          <w:rFonts w:ascii="Times New Roman" w:hAnsi="Times New Roman"/>
          <w:sz w:val="24"/>
          <w:szCs w:val="24"/>
          <w:lang w:val="hu-HU"/>
        </w:rPr>
      </w:pPr>
      <w:r w:rsidRPr="004013C1">
        <w:rPr>
          <w:rFonts w:ascii="Times New Roman" w:hAnsi="Times New Roman"/>
          <w:sz w:val="24"/>
          <w:szCs w:val="24"/>
          <w:lang w:val="hu-HU"/>
        </w:rPr>
        <w:t>A rendszerelmélet nem fogadja el sem az evolúció véletlenszerűségének hagyományos tudom</w:t>
      </w:r>
      <w:r w:rsidRPr="004013C1">
        <w:rPr>
          <w:rFonts w:ascii="Times New Roman" w:hAnsi="Times New Roman"/>
          <w:sz w:val="24"/>
          <w:szCs w:val="24"/>
          <w:lang w:val="hu-HU"/>
        </w:rPr>
        <w:t>á</w:t>
      </w:r>
      <w:r w:rsidRPr="004013C1">
        <w:rPr>
          <w:rFonts w:ascii="Times New Roman" w:hAnsi="Times New Roman"/>
          <w:sz w:val="24"/>
          <w:szCs w:val="24"/>
          <w:lang w:val="hu-HU"/>
        </w:rPr>
        <w:t>nyos elméletét, sem a nyugati vallásos meggyőződést az isteni teremtő által kialakított és működtetett univerzumról.</w:t>
      </w:r>
      <w:r w:rsidR="004013C1">
        <w:rPr>
          <w:rFonts w:ascii="Times New Roman" w:hAnsi="Times New Roman"/>
          <w:sz w:val="24"/>
          <w:szCs w:val="24"/>
          <w:lang w:val="hu-HU"/>
        </w:rPr>
        <w:t xml:space="preserve"> </w:t>
      </w:r>
      <w:r w:rsidRPr="004013C1">
        <w:rPr>
          <w:rFonts w:ascii="Times New Roman" w:hAnsi="Times New Roman"/>
          <w:sz w:val="24"/>
          <w:szCs w:val="24"/>
          <w:lang w:val="hu-HU"/>
        </w:rPr>
        <w:t>Az evol</w:t>
      </w:r>
      <w:r w:rsidRPr="004013C1">
        <w:rPr>
          <w:rFonts w:ascii="Times New Roman" w:hAnsi="Times New Roman"/>
          <w:sz w:val="24"/>
          <w:szCs w:val="24"/>
          <w:lang w:val="hu-HU"/>
        </w:rPr>
        <w:t>ú</w:t>
      </w:r>
      <w:r w:rsidRPr="004013C1">
        <w:rPr>
          <w:rFonts w:ascii="Times New Roman" w:hAnsi="Times New Roman"/>
          <w:sz w:val="24"/>
          <w:szCs w:val="24"/>
          <w:lang w:val="hu-HU"/>
        </w:rPr>
        <w:t>ció alapvetően nyitott és határozatlan, ok és cél nélküli, mégis a fejlődés fe</w:t>
      </w:r>
      <w:r w:rsidRPr="004013C1">
        <w:rPr>
          <w:rFonts w:ascii="Times New Roman" w:hAnsi="Times New Roman"/>
          <w:sz w:val="24"/>
          <w:szCs w:val="24"/>
          <w:lang w:val="hu-HU"/>
        </w:rPr>
        <w:t>l</w:t>
      </w:r>
      <w:r w:rsidRPr="004013C1">
        <w:rPr>
          <w:rFonts w:ascii="Times New Roman" w:hAnsi="Times New Roman"/>
          <w:sz w:val="24"/>
          <w:szCs w:val="24"/>
          <w:lang w:val="hu-HU"/>
        </w:rPr>
        <w:t>ismerhető mintázatával. Feltételezi, hogy az esélyek hullámzanak, így a rendszer egy biz</w:t>
      </w:r>
      <w:r w:rsidRPr="004013C1">
        <w:rPr>
          <w:rFonts w:ascii="Times New Roman" w:hAnsi="Times New Roman"/>
          <w:sz w:val="24"/>
          <w:szCs w:val="24"/>
          <w:lang w:val="hu-HU"/>
        </w:rPr>
        <w:t>o</w:t>
      </w:r>
      <w:r w:rsidRPr="004013C1">
        <w:rPr>
          <w:rFonts w:ascii="Times New Roman" w:hAnsi="Times New Roman"/>
          <w:sz w:val="24"/>
          <w:szCs w:val="24"/>
          <w:lang w:val="hu-HU"/>
        </w:rPr>
        <w:t>nyos időpillanatban bizonytalanná válik. Amikor ez me</w:t>
      </w:r>
      <w:r w:rsidRPr="004013C1">
        <w:rPr>
          <w:rFonts w:ascii="Times New Roman" w:hAnsi="Times New Roman"/>
          <w:sz w:val="24"/>
          <w:szCs w:val="24"/>
          <w:lang w:val="hu-HU"/>
        </w:rPr>
        <w:t>g</w:t>
      </w:r>
      <w:r w:rsidRPr="004013C1">
        <w:rPr>
          <w:rFonts w:ascii="Times New Roman" w:hAnsi="Times New Roman"/>
          <w:sz w:val="24"/>
          <w:szCs w:val="24"/>
          <w:lang w:val="hu-HU"/>
        </w:rPr>
        <w:t>közelíti a kritikus pontot, saját maga „elhatározza” (2), hogy milyen utat választ, és ez a döntés alakítja ki az evolúció irányát. Capra az evol</w:t>
      </w:r>
      <w:r w:rsidRPr="004013C1">
        <w:rPr>
          <w:rFonts w:ascii="Times New Roman" w:hAnsi="Times New Roman"/>
          <w:sz w:val="24"/>
          <w:szCs w:val="24"/>
          <w:lang w:val="hu-HU"/>
        </w:rPr>
        <w:t>ú</w:t>
      </w:r>
      <w:r w:rsidRPr="004013C1">
        <w:rPr>
          <w:rFonts w:ascii="Times New Roman" w:hAnsi="Times New Roman"/>
          <w:sz w:val="24"/>
          <w:szCs w:val="24"/>
          <w:lang w:val="hu-HU"/>
        </w:rPr>
        <w:t>ciós folyamatot nem a vakszerencse te</w:t>
      </w:r>
      <w:r w:rsidRPr="004013C1">
        <w:rPr>
          <w:rFonts w:ascii="Times New Roman" w:hAnsi="Times New Roman"/>
          <w:sz w:val="24"/>
          <w:szCs w:val="24"/>
          <w:lang w:val="hu-HU"/>
        </w:rPr>
        <w:t>r</w:t>
      </w:r>
      <w:r w:rsidRPr="004013C1">
        <w:rPr>
          <w:rFonts w:ascii="Times New Roman" w:hAnsi="Times New Roman"/>
          <w:sz w:val="24"/>
          <w:szCs w:val="24"/>
          <w:lang w:val="hu-HU"/>
        </w:rPr>
        <w:t>mékének látja, hanem a kialakuló rend és a komplexitás együtt</w:t>
      </w:r>
      <w:r w:rsidRPr="004013C1">
        <w:rPr>
          <w:rFonts w:ascii="Times New Roman" w:hAnsi="Times New Roman"/>
          <w:sz w:val="24"/>
          <w:szCs w:val="24"/>
          <w:lang w:val="hu-HU"/>
        </w:rPr>
        <w:t>e</w:t>
      </w:r>
      <w:r w:rsidRPr="004013C1">
        <w:rPr>
          <w:rFonts w:ascii="Times New Roman" w:hAnsi="Times New Roman"/>
          <w:sz w:val="24"/>
          <w:szCs w:val="24"/>
          <w:lang w:val="hu-HU"/>
        </w:rPr>
        <w:t>sének, amely hasonlít a tanulási folyama</w:t>
      </w:r>
      <w:r w:rsidRPr="004013C1">
        <w:rPr>
          <w:rFonts w:ascii="Times New Roman" w:hAnsi="Times New Roman"/>
          <w:sz w:val="24"/>
          <w:szCs w:val="24"/>
          <w:lang w:val="hu-HU"/>
        </w:rPr>
        <w:t>t</w:t>
      </w:r>
      <w:r w:rsidRPr="004013C1">
        <w:rPr>
          <w:rFonts w:ascii="Times New Roman" w:hAnsi="Times New Roman"/>
          <w:sz w:val="24"/>
          <w:szCs w:val="24"/>
          <w:lang w:val="hu-HU"/>
        </w:rPr>
        <w:t>hoz, magában foglalva a környezettől való függe</w:t>
      </w:r>
      <w:r w:rsidRPr="004013C1">
        <w:rPr>
          <w:rFonts w:ascii="Times New Roman" w:hAnsi="Times New Roman"/>
          <w:sz w:val="24"/>
          <w:szCs w:val="24"/>
          <w:lang w:val="hu-HU"/>
        </w:rPr>
        <w:t>t</w:t>
      </w:r>
      <w:r w:rsidRPr="004013C1">
        <w:rPr>
          <w:rFonts w:ascii="Times New Roman" w:hAnsi="Times New Roman"/>
          <w:sz w:val="24"/>
          <w:szCs w:val="24"/>
          <w:lang w:val="hu-HU"/>
        </w:rPr>
        <w:t>lenséget és a választás szabadságát is. Mégis Capra adós m</w:t>
      </w:r>
      <w:r w:rsidRPr="004013C1">
        <w:rPr>
          <w:rFonts w:ascii="Times New Roman" w:hAnsi="Times New Roman"/>
          <w:sz w:val="24"/>
          <w:szCs w:val="24"/>
          <w:lang w:val="hu-HU"/>
        </w:rPr>
        <w:t>a</w:t>
      </w:r>
      <w:r w:rsidRPr="004013C1">
        <w:rPr>
          <w:rFonts w:ascii="Times New Roman" w:hAnsi="Times New Roman"/>
          <w:sz w:val="24"/>
          <w:szCs w:val="24"/>
          <w:lang w:val="hu-HU"/>
        </w:rPr>
        <w:t>rad azzal, hogy megmagyarázza</w:t>
      </w:r>
      <w:r w:rsidR="004013C1">
        <w:rPr>
          <w:rFonts w:ascii="Times New Roman" w:hAnsi="Times New Roman"/>
          <w:sz w:val="24"/>
          <w:szCs w:val="24"/>
          <w:lang w:val="hu-HU"/>
        </w:rPr>
        <w:t>,</w:t>
      </w:r>
      <w:r w:rsidRPr="004013C1">
        <w:rPr>
          <w:rFonts w:ascii="Times New Roman" w:hAnsi="Times New Roman"/>
          <w:sz w:val="24"/>
          <w:szCs w:val="24"/>
          <w:lang w:val="hu-HU"/>
        </w:rPr>
        <w:t xml:space="preserve"> h</w:t>
      </w:r>
      <w:r w:rsidRPr="004013C1">
        <w:rPr>
          <w:rFonts w:ascii="Times New Roman" w:hAnsi="Times New Roman"/>
          <w:sz w:val="24"/>
          <w:szCs w:val="24"/>
          <w:lang w:val="hu-HU"/>
        </w:rPr>
        <w:t>o</w:t>
      </w:r>
      <w:r w:rsidRPr="004013C1">
        <w:rPr>
          <w:rFonts w:ascii="Times New Roman" w:hAnsi="Times New Roman"/>
          <w:sz w:val="24"/>
          <w:szCs w:val="24"/>
          <w:lang w:val="hu-HU"/>
        </w:rPr>
        <w:t>gyan képes a feltételezhetően közö</w:t>
      </w:r>
      <w:r w:rsidRPr="004013C1">
        <w:rPr>
          <w:rFonts w:ascii="Times New Roman" w:hAnsi="Times New Roman"/>
          <w:sz w:val="24"/>
          <w:szCs w:val="24"/>
          <w:lang w:val="hu-HU"/>
        </w:rPr>
        <w:t>m</w:t>
      </w:r>
      <w:r w:rsidRPr="004013C1">
        <w:rPr>
          <w:rFonts w:ascii="Times New Roman" w:hAnsi="Times New Roman"/>
          <w:sz w:val="24"/>
          <w:szCs w:val="24"/>
          <w:lang w:val="hu-HU"/>
        </w:rPr>
        <w:t>bös anyag „elhatározni”, „dönteni” és „tanulni”</w:t>
      </w:r>
      <w:r w:rsidR="004013C1">
        <w:rPr>
          <w:rFonts w:ascii="Times New Roman" w:hAnsi="Times New Roman"/>
          <w:sz w:val="24"/>
          <w:szCs w:val="24"/>
          <w:lang w:val="hu-HU"/>
        </w:rPr>
        <w:t xml:space="preserve">. </w:t>
      </w:r>
      <w:r w:rsidRPr="004013C1">
        <w:rPr>
          <w:rFonts w:ascii="Times New Roman" w:hAnsi="Times New Roman"/>
          <w:sz w:val="24"/>
          <w:szCs w:val="24"/>
          <w:lang w:val="hu-HU"/>
        </w:rPr>
        <w:t xml:space="preserve">Ez a tanítás, </w:t>
      </w:r>
      <w:r w:rsidR="004013C1">
        <w:rPr>
          <w:rFonts w:ascii="Times New Roman" w:hAnsi="Times New Roman"/>
          <w:sz w:val="24"/>
          <w:szCs w:val="24"/>
          <w:lang w:val="hu-HU"/>
        </w:rPr>
        <w:t>a</w:t>
      </w:r>
      <w:r w:rsidRPr="004013C1">
        <w:rPr>
          <w:rFonts w:ascii="Times New Roman" w:hAnsi="Times New Roman"/>
          <w:sz w:val="24"/>
          <w:szCs w:val="24"/>
          <w:lang w:val="hu-HU"/>
        </w:rPr>
        <w:t>mely sz</w:t>
      </w:r>
      <w:r w:rsidRPr="004013C1">
        <w:rPr>
          <w:rFonts w:ascii="Times New Roman" w:hAnsi="Times New Roman"/>
          <w:sz w:val="24"/>
          <w:szCs w:val="24"/>
          <w:lang w:val="hu-HU"/>
        </w:rPr>
        <w:t>e</w:t>
      </w:r>
      <w:r w:rsidRPr="004013C1">
        <w:rPr>
          <w:rFonts w:ascii="Times New Roman" w:hAnsi="Times New Roman"/>
          <w:sz w:val="24"/>
          <w:szCs w:val="24"/>
          <w:lang w:val="hu-HU"/>
        </w:rPr>
        <w:t>rint az evolúció céltalan és véletlenszerű, de mégis felmutat egy bizonyos fajta felismerhető sémát, hasonlatosan a biológus Lyall Watson meggyőződ</w:t>
      </w:r>
      <w:r w:rsidRPr="004013C1">
        <w:rPr>
          <w:rFonts w:ascii="Times New Roman" w:hAnsi="Times New Roman"/>
          <w:sz w:val="24"/>
          <w:szCs w:val="24"/>
          <w:lang w:val="hu-HU"/>
        </w:rPr>
        <w:t>é</w:t>
      </w:r>
      <w:r w:rsidRPr="004013C1">
        <w:rPr>
          <w:rFonts w:ascii="Times New Roman" w:hAnsi="Times New Roman"/>
          <w:sz w:val="24"/>
          <w:szCs w:val="24"/>
          <w:lang w:val="hu-HU"/>
        </w:rPr>
        <w:t>séhez, amely szerint az evolúciót a véletlen ko</w:t>
      </w:r>
      <w:r w:rsidRPr="004013C1">
        <w:rPr>
          <w:rFonts w:ascii="Times New Roman" w:hAnsi="Times New Roman"/>
          <w:sz w:val="24"/>
          <w:szCs w:val="24"/>
          <w:lang w:val="hu-HU"/>
        </w:rPr>
        <w:t>r</w:t>
      </w:r>
      <w:r w:rsidRPr="004013C1">
        <w:rPr>
          <w:rFonts w:ascii="Times New Roman" w:hAnsi="Times New Roman"/>
          <w:sz w:val="24"/>
          <w:szCs w:val="24"/>
          <w:lang w:val="hu-HU"/>
        </w:rPr>
        <w:t>mányozza, de ennek a „véletlennek megvan a saját mintáz</w:t>
      </w:r>
      <w:r w:rsidRPr="004013C1">
        <w:rPr>
          <w:rFonts w:ascii="Times New Roman" w:hAnsi="Times New Roman"/>
          <w:sz w:val="24"/>
          <w:szCs w:val="24"/>
          <w:lang w:val="hu-HU"/>
        </w:rPr>
        <w:t>a</w:t>
      </w:r>
      <w:r w:rsidRPr="004013C1">
        <w:rPr>
          <w:rFonts w:ascii="Times New Roman" w:hAnsi="Times New Roman"/>
          <w:sz w:val="24"/>
          <w:szCs w:val="24"/>
          <w:lang w:val="hu-HU"/>
        </w:rPr>
        <w:t>ta és oka” (3). Más szavakkal Watson újrafogalmazza az esély fogalmát, gyakorlatilag azonossá téve azt az i</w:t>
      </w:r>
      <w:r w:rsidRPr="004013C1">
        <w:rPr>
          <w:rFonts w:ascii="Times New Roman" w:hAnsi="Times New Roman"/>
          <w:sz w:val="24"/>
          <w:szCs w:val="24"/>
          <w:lang w:val="hu-HU"/>
        </w:rPr>
        <w:t>n</w:t>
      </w:r>
      <w:r w:rsidRPr="004013C1">
        <w:rPr>
          <w:rFonts w:ascii="Times New Roman" w:hAnsi="Times New Roman"/>
          <w:sz w:val="24"/>
          <w:szCs w:val="24"/>
          <w:lang w:val="hu-HU"/>
        </w:rPr>
        <w:t>telligencia meghatározás</w:t>
      </w:r>
      <w:r w:rsidRPr="004013C1">
        <w:rPr>
          <w:rFonts w:ascii="Times New Roman" w:hAnsi="Times New Roman"/>
          <w:sz w:val="24"/>
          <w:szCs w:val="24"/>
          <w:lang w:val="hu-HU"/>
        </w:rPr>
        <w:t>á</w:t>
      </w:r>
      <w:r w:rsidRPr="004013C1">
        <w:rPr>
          <w:rFonts w:ascii="Times New Roman" w:hAnsi="Times New Roman"/>
          <w:sz w:val="24"/>
          <w:szCs w:val="24"/>
          <w:lang w:val="hu-HU"/>
        </w:rPr>
        <w:t xml:space="preserve">val. </w:t>
      </w:r>
    </w:p>
    <w:p w14:paraId="44609B40" w14:textId="77777777" w:rsidR="00CE3294" w:rsidRPr="004013C1" w:rsidRDefault="00CE3294" w:rsidP="004013C1">
      <w:pPr>
        <w:spacing w:after="0" w:line="240" w:lineRule="auto"/>
        <w:ind w:firstLine="284"/>
        <w:jc w:val="both"/>
        <w:rPr>
          <w:rFonts w:ascii="Times New Roman" w:hAnsi="Times New Roman"/>
          <w:sz w:val="24"/>
          <w:szCs w:val="24"/>
          <w:lang w:val="hu-HU"/>
        </w:rPr>
      </w:pPr>
      <w:r w:rsidRPr="004013C1">
        <w:rPr>
          <w:rFonts w:ascii="Times New Roman" w:hAnsi="Times New Roman"/>
          <w:sz w:val="24"/>
          <w:szCs w:val="24"/>
          <w:lang w:val="hu-HU"/>
        </w:rPr>
        <w:t>Capra az önszerveződésnek két alapvető formáját különbözteti meg: az önmegújítást, „amely az élő szervezetek azon képessége, hogy állandóan megújítsák és újrahasznosítsák alkotórészeiket, úgy, hogy mindeközben megtartsák az általános struktúrák alapvető szerkezetét</w:t>
      </w:r>
      <w:r w:rsidR="004013C1">
        <w:rPr>
          <w:rFonts w:ascii="Times New Roman" w:hAnsi="Times New Roman"/>
          <w:sz w:val="24"/>
          <w:szCs w:val="24"/>
          <w:lang w:val="hu-HU"/>
        </w:rPr>
        <w:t>”</w:t>
      </w:r>
      <w:r w:rsidRPr="004013C1">
        <w:rPr>
          <w:rFonts w:ascii="Times New Roman" w:hAnsi="Times New Roman"/>
          <w:sz w:val="24"/>
          <w:szCs w:val="24"/>
          <w:lang w:val="hu-HU"/>
        </w:rPr>
        <w:t xml:space="preserve">, és az </w:t>
      </w:r>
      <w:proofErr w:type="gramStart"/>
      <w:r w:rsidRPr="004013C1">
        <w:rPr>
          <w:rFonts w:ascii="Times New Roman" w:hAnsi="Times New Roman"/>
          <w:sz w:val="24"/>
          <w:szCs w:val="24"/>
          <w:lang w:val="hu-HU"/>
        </w:rPr>
        <w:t>önmeghal</w:t>
      </w:r>
      <w:r w:rsidRPr="004013C1">
        <w:rPr>
          <w:rFonts w:ascii="Times New Roman" w:hAnsi="Times New Roman"/>
          <w:sz w:val="24"/>
          <w:szCs w:val="24"/>
          <w:lang w:val="hu-HU"/>
        </w:rPr>
        <w:t>a</w:t>
      </w:r>
      <w:r w:rsidRPr="004013C1">
        <w:rPr>
          <w:rFonts w:ascii="Times New Roman" w:hAnsi="Times New Roman"/>
          <w:sz w:val="24"/>
          <w:szCs w:val="24"/>
          <w:lang w:val="hu-HU"/>
        </w:rPr>
        <w:t>dást,(</w:t>
      </w:r>
      <w:proofErr w:type="gramEnd"/>
      <w:r w:rsidRPr="004013C1">
        <w:rPr>
          <w:rFonts w:ascii="Times New Roman" w:hAnsi="Times New Roman"/>
          <w:sz w:val="24"/>
          <w:szCs w:val="24"/>
          <w:lang w:val="hu-HU"/>
        </w:rPr>
        <w:t>4) ami „az a képesség, hogy saját fizikai és mentális határokon túlnyúlva tanuljon, fejlődjön, és minőségileg meghaladja saját magát”. Állítja, hogy a fajok alkalmazkodóképessége, amely a g</w:t>
      </w:r>
      <w:r w:rsidRPr="004013C1">
        <w:rPr>
          <w:rFonts w:ascii="Times New Roman" w:hAnsi="Times New Roman"/>
          <w:sz w:val="24"/>
          <w:szCs w:val="24"/>
          <w:lang w:val="hu-HU"/>
        </w:rPr>
        <w:t>e</w:t>
      </w:r>
      <w:r w:rsidRPr="004013C1">
        <w:rPr>
          <w:rFonts w:ascii="Times New Roman" w:hAnsi="Times New Roman"/>
          <w:sz w:val="24"/>
          <w:szCs w:val="24"/>
          <w:lang w:val="hu-HU"/>
        </w:rPr>
        <w:t>netikai mutáción keresztül valósul meg, (genotípusos vá</w:t>
      </w:r>
      <w:r w:rsidRPr="004013C1">
        <w:rPr>
          <w:rFonts w:ascii="Times New Roman" w:hAnsi="Times New Roman"/>
          <w:sz w:val="24"/>
          <w:szCs w:val="24"/>
          <w:lang w:val="hu-HU"/>
        </w:rPr>
        <w:t>l</w:t>
      </w:r>
      <w:r w:rsidRPr="004013C1">
        <w:rPr>
          <w:rFonts w:ascii="Times New Roman" w:hAnsi="Times New Roman"/>
          <w:sz w:val="24"/>
          <w:szCs w:val="24"/>
          <w:lang w:val="hu-HU"/>
        </w:rPr>
        <w:t>tozás), csupán az evolúció egyik oldalát képviseli. A másik a kreativitás, új szervezetek és struktúrák kifejlődése, amely állandóan növekedő számú komplexitásban valósul meg.</w:t>
      </w:r>
      <w:r w:rsidR="004013C1">
        <w:rPr>
          <w:rFonts w:ascii="Times New Roman" w:hAnsi="Times New Roman"/>
          <w:sz w:val="24"/>
          <w:szCs w:val="24"/>
          <w:lang w:val="hu-HU"/>
        </w:rPr>
        <w:t xml:space="preserve"> </w:t>
      </w:r>
      <w:r w:rsidRPr="004013C1">
        <w:rPr>
          <w:rFonts w:ascii="Times New Roman" w:hAnsi="Times New Roman"/>
          <w:sz w:val="24"/>
          <w:szCs w:val="24"/>
          <w:lang w:val="hu-HU"/>
        </w:rPr>
        <w:t>Ez a jelenség független az evolúciós nyomástól, csupán az ö</w:t>
      </w:r>
      <w:r w:rsidRPr="004013C1">
        <w:rPr>
          <w:rFonts w:ascii="Times New Roman" w:hAnsi="Times New Roman"/>
          <w:sz w:val="24"/>
          <w:szCs w:val="24"/>
          <w:lang w:val="hu-HU"/>
        </w:rPr>
        <w:t>n</w:t>
      </w:r>
      <w:r w:rsidRPr="004013C1">
        <w:rPr>
          <w:rFonts w:ascii="Times New Roman" w:hAnsi="Times New Roman"/>
          <w:sz w:val="24"/>
          <w:szCs w:val="24"/>
          <w:lang w:val="hu-HU"/>
        </w:rPr>
        <w:t>meghaladás lehetőségének kifejez</w:t>
      </w:r>
      <w:r w:rsidRPr="004013C1">
        <w:rPr>
          <w:rFonts w:ascii="Times New Roman" w:hAnsi="Times New Roman"/>
          <w:sz w:val="24"/>
          <w:szCs w:val="24"/>
          <w:lang w:val="hu-HU"/>
        </w:rPr>
        <w:t>ő</w:t>
      </w:r>
      <w:r w:rsidRPr="004013C1">
        <w:rPr>
          <w:rFonts w:ascii="Times New Roman" w:hAnsi="Times New Roman"/>
          <w:sz w:val="24"/>
          <w:szCs w:val="24"/>
          <w:lang w:val="hu-HU"/>
        </w:rPr>
        <w:t>dése, amely minden élő szervezet képessége.</w:t>
      </w:r>
    </w:p>
    <w:p w14:paraId="4930D166" w14:textId="77777777" w:rsidR="00CE3294" w:rsidRPr="004013C1" w:rsidRDefault="00CE3294" w:rsidP="004013C1">
      <w:pPr>
        <w:spacing w:after="0" w:line="240" w:lineRule="auto"/>
        <w:ind w:firstLine="284"/>
        <w:jc w:val="both"/>
        <w:rPr>
          <w:rFonts w:ascii="Times New Roman" w:hAnsi="Times New Roman"/>
          <w:sz w:val="24"/>
          <w:szCs w:val="24"/>
          <w:lang w:val="hu-HU"/>
        </w:rPr>
      </w:pPr>
      <w:r w:rsidRPr="004013C1">
        <w:rPr>
          <w:rFonts w:ascii="Times New Roman" w:hAnsi="Times New Roman"/>
          <w:sz w:val="24"/>
          <w:szCs w:val="24"/>
          <w:lang w:val="hu-HU"/>
        </w:rPr>
        <w:t xml:space="preserve">Noha Capra az önmegújítást és az önmeghaladást az Univerzum alapvető tulajdonságának véli, beismeri azt, hogy jelenleg nem képes ezek további, részletesebb magyarázatára. Talán korrektebb lenne azt mondani, hogy nem képes ezeket a jelenségeket </w:t>
      </w:r>
      <w:r w:rsidRPr="004013C1">
        <w:rPr>
          <w:rFonts w:ascii="Times New Roman" w:hAnsi="Times New Roman"/>
          <w:i/>
          <w:sz w:val="24"/>
          <w:szCs w:val="24"/>
          <w:lang w:val="hu-HU"/>
        </w:rPr>
        <w:t xml:space="preserve">materialista </w:t>
      </w:r>
      <w:r w:rsidRPr="004013C1">
        <w:rPr>
          <w:rFonts w:ascii="Times New Roman" w:hAnsi="Times New Roman"/>
          <w:sz w:val="24"/>
          <w:szCs w:val="24"/>
          <w:lang w:val="hu-HU"/>
        </w:rPr>
        <w:t>módon megmagyarázni, fü</w:t>
      </w:r>
      <w:r w:rsidRPr="004013C1">
        <w:rPr>
          <w:rFonts w:ascii="Times New Roman" w:hAnsi="Times New Roman"/>
          <w:sz w:val="24"/>
          <w:szCs w:val="24"/>
          <w:lang w:val="hu-HU"/>
        </w:rPr>
        <w:t>g</w:t>
      </w:r>
      <w:r w:rsidRPr="004013C1">
        <w:rPr>
          <w:rFonts w:ascii="Times New Roman" w:hAnsi="Times New Roman"/>
          <w:sz w:val="24"/>
          <w:szCs w:val="24"/>
          <w:lang w:val="hu-HU"/>
        </w:rPr>
        <w:t>getlenül attól, hogy ez redukcionista vagy holisztikus változat. Capra t</w:t>
      </w:r>
      <w:r w:rsidRPr="004013C1">
        <w:rPr>
          <w:rFonts w:ascii="Times New Roman" w:hAnsi="Times New Roman"/>
          <w:sz w:val="24"/>
          <w:szCs w:val="24"/>
          <w:lang w:val="hu-HU"/>
        </w:rPr>
        <w:t>o</w:t>
      </w:r>
      <w:r w:rsidRPr="004013C1">
        <w:rPr>
          <w:rFonts w:ascii="Times New Roman" w:hAnsi="Times New Roman"/>
          <w:sz w:val="24"/>
          <w:szCs w:val="24"/>
          <w:lang w:val="hu-HU"/>
        </w:rPr>
        <w:t>vábbi támpontot nyújt a megértésre, amikor a rétegezett sorrendre és a többrétegű rendszerre hivatkozik, azt állítva, hogy „a komplexitás minden egyes szintje, amellyel találkozunk, ö</w:t>
      </w:r>
      <w:r w:rsidRPr="004013C1">
        <w:rPr>
          <w:rFonts w:ascii="Times New Roman" w:hAnsi="Times New Roman"/>
          <w:sz w:val="24"/>
          <w:szCs w:val="24"/>
          <w:lang w:val="hu-HU"/>
        </w:rPr>
        <w:t>n</w:t>
      </w:r>
      <w:r w:rsidRPr="004013C1">
        <w:rPr>
          <w:rFonts w:ascii="Times New Roman" w:hAnsi="Times New Roman"/>
          <w:sz w:val="24"/>
          <w:szCs w:val="24"/>
          <w:lang w:val="hu-HU"/>
        </w:rPr>
        <w:t>szervező, és ezek az egészek kisebb egységeket tartalmaznak, ugyanakkor nagyobb egységek részeiként is működnek, az egyik szinten levő rendszer a magasabb szinten meglévő önsze</w:t>
      </w:r>
      <w:r w:rsidRPr="004013C1">
        <w:rPr>
          <w:rFonts w:ascii="Times New Roman" w:hAnsi="Times New Roman"/>
          <w:sz w:val="24"/>
          <w:szCs w:val="24"/>
          <w:lang w:val="hu-HU"/>
        </w:rPr>
        <w:t>r</w:t>
      </w:r>
      <w:r w:rsidRPr="004013C1">
        <w:rPr>
          <w:rFonts w:ascii="Times New Roman" w:hAnsi="Times New Roman"/>
          <w:sz w:val="24"/>
          <w:szCs w:val="24"/>
          <w:lang w:val="hu-HU"/>
        </w:rPr>
        <w:t>veződés következménye</w:t>
      </w:r>
      <w:proofErr w:type="gramStart"/>
      <w:r w:rsidRPr="004013C1">
        <w:rPr>
          <w:rFonts w:ascii="Times New Roman" w:hAnsi="Times New Roman"/>
          <w:sz w:val="24"/>
          <w:szCs w:val="24"/>
          <w:lang w:val="hu-HU"/>
        </w:rPr>
        <w:t>.”(</w:t>
      </w:r>
      <w:proofErr w:type="gramEnd"/>
      <w:r w:rsidRPr="004013C1">
        <w:rPr>
          <w:rFonts w:ascii="Times New Roman" w:hAnsi="Times New Roman"/>
          <w:sz w:val="24"/>
          <w:szCs w:val="24"/>
          <w:lang w:val="hu-HU"/>
        </w:rPr>
        <w:t>5)</w:t>
      </w:r>
    </w:p>
    <w:p w14:paraId="70DE0626" w14:textId="77777777" w:rsidR="00CE3294" w:rsidRPr="004013C1" w:rsidRDefault="00CE3294" w:rsidP="004013C1">
      <w:pPr>
        <w:spacing w:after="0" w:line="240" w:lineRule="auto"/>
        <w:ind w:firstLine="284"/>
        <w:jc w:val="both"/>
        <w:rPr>
          <w:rFonts w:ascii="Times New Roman" w:hAnsi="Times New Roman"/>
          <w:sz w:val="24"/>
          <w:szCs w:val="24"/>
          <w:lang w:val="hu-HU"/>
        </w:rPr>
      </w:pPr>
      <w:r w:rsidRPr="004013C1">
        <w:rPr>
          <w:rFonts w:ascii="Times New Roman" w:hAnsi="Times New Roman"/>
          <w:sz w:val="24"/>
          <w:szCs w:val="24"/>
          <w:lang w:val="hu-HU"/>
        </w:rPr>
        <w:t>Az alapvető kérdés az, hogy ez az állítás csak a fizikai Univerzumban meglévő szervezetekre vonatkozik</w:t>
      </w:r>
      <w:r w:rsidR="004013C1">
        <w:rPr>
          <w:rFonts w:ascii="Times New Roman" w:hAnsi="Times New Roman"/>
          <w:sz w:val="24"/>
          <w:szCs w:val="24"/>
          <w:lang w:val="hu-HU"/>
        </w:rPr>
        <w:t>-e</w:t>
      </w:r>
      <w:r w:rsidRPr="004013C1">
        <w:rPr>
          <w:rFonts w:ascii="Times New Roman" w:hAnsi="Times New Roman"/>
          <w:sz w:val="24"/>
          <w:szCs w:val="24"/>
          <w:lang w:val="hu-HU"/>
        </w:rPr>
        <w:t>, vagy pedig a fizikai világot is befolyásolják a magasabb rendű világokból érkező k</w:t>
      </w:r>
      <w:r w:rsidRPr="004013C1">
        <w:rPr>
          <w:rFonts w:ascii="Times New Roman" w:hAnsi="Times New Roman"/>
          <w:sz w:val="24"/>
          <w:szCs w:val="24"/>
          <w:lang w:val="hu-HU"/>
        </w:rPr>
        <w:t>ü</w:t>
      </w:r>
      <w:r w:rsidRPr="004013C1">
        <w:rPr>
          <w:rFonts w:ascii="Times New Roman" w:hAnsi="Times New Roman"/>
          <w:sz w:val="24"/>
          <w:szCs w:val="24"/>
          <w:lang w:val="hu-HU"/>
        </w:rPr>
        <w:t xml:space="preserve">lönböző rezgésszámú vibrációk energiacsomagjai. Elégséges-e a fizikai anyag és ennek működése </w:t>
      </w:r>
      <w:r w:rsidRPr="004013C1">
        <w:rPr>
          <w:rFonts w:ascii="Times New Roman" w:hAnsi="Times New Roman"/>
          <w:sz w:val="24"/>
          <w:szCs w:val="24"/>
          <w:lang w:val="hu-HU"/>
        </w:rPr>
        <w:lastRenderedPageBreak/>
        <w:t>arra, hogy megmagyarázza az élet jelenségét, a rend mindent átható össze</w:t>
      </w:r>
      <w:r w:rsidRPr="004013C1">
        <w:rPr>
          <w:rFonts w:ascii="Times New Roman" w:hAnsi="Times New Roman"/>
          <w:sz w:val="24"/>
          <w:szCs w:val="24"/>
          <w:lang w:val="hu-HU"/>
        </w:rPr>
        <w:t>s</w:t>
      </w:r>
      <w:r w:rsidRPr="004013C1">
        <w:rPr>
          <w:rFonts w:ascii="Times New Roman" w:hAnsi="Times New Roman"/>
          <w:sz w:val="24"/>
          <w:szCs w:val="24"/>
          <w:lang w:val="hu-HU"/>
        </w:rPr>
        <w:t>ségét, a gondolatot és az akaratot, a kreativitást és az intuíciót, a tudatosság misztikus állapotait, a parapszichológia hitelt é</w:t>
      </w:r>
      <w:r w:rsidRPr="004013C1">
        <w:rPr>
          <w:rFonts w:ascii="Times New Roman" w:hAnsi="Times New Roman"/>
          <w:sz w:val="24"/>
          <w:szCs w:val="24"/>
          <w:lang w:val="hu-HU"/>
        </w:rPr>
        <w:t>r</w:t>
      </w:r>
      <w:r w:rsidRPr="004013C1">
        <w:rPr>
          <w:rFonts w:ascii="Times New Roman" w:hAnsi="Times New Roman"/>
          <w:sz w:val="24"/>
          <w:szCs w:val="24"/>
          <w:lang w:val="hu-HU"/>
        </w:rPr>
        <w:t>demlő jelenségeinek széles skáláját?</w:t>
      </w:r>
      <w:r w:rsidR="004013C1">
        <w:rPr>
          <w:rFonts w:ascii="Times New Roman" w:hAnsi="Times New Roman"/>
          <w:sz w:val="24"/>
          <w:szCs w:val="24"/>
          <w:lang w:val="hu-HU"/>
        </w:rPr>
        <w:t xml:space="preserve"> </w:t>
      </w:r>
      <w:r w:rsidRPr="004013C1">
        <w:rPr>
          <w:rFonts w:ascii="Times New Roman" w:hAnsi="Times New Roman"/>
          <w:sz w:val="24"/>
          <w:szCs w:val="24"/>
          <w:lang w:val="hu-HU"/>
        </w:rPr>
        <w:t>Vagy pedig szükséges a fizikai világ mögött meglévő mag</w:t>
      </w:r>
      <w:r w:rsidRPr="004013C1">
        <w:rPr>
          <w:rFonts w:ascii="Times New Roman" w:hAnsi="Times New Roman"/>
          <w:sz w:val="24"/>
          <w:szCs w:val="24"/>
          <w:lang w:val="hu-HU"/>
        </w:rPr>
        <w:t>a</w:t>
      </w:r>
      <w:r w:rsidRPr="004013C1">
        <w:rPr>
          <w:rFonts w:ascii="Times New Roman" w:hAnsi="Times New Roman"/>
          <w:sz w:val="24"/>
          <w:szCs w:val="24"/>
          <w:lang w:val="hu-HU"/>
        </w:rPr>
        <w:t>sabb rendű erők és energiák meglétét is feltételeznünk?</w:t>
      </w:r>
    </w:p>
    <w:p w14:paraId="109EE6AE" w14:textId="77777777" w:rsidR="00CE3294" w:rsidRPr="004013C1" w:rsidRDefault="00CE3294" w:rsidP="004013C1">
      <w:pPr>
        <w:spacing w:after="0" w:line="240" w:lineRule="auto"/>
        <w:ind w:firstLine="284"/>
        <w:jc w:val="both"/>
        <w:rPr>
          <w:rFonts w:ascii="Times New Roman" w:hAnsi="Times New Roman"/>
          <w:sz w:val="24"/>
          <w:szCs w:val="24"/>
          <w:lang w:val="hu-HU"/>
        </w:rPr>
      </w:pPr>
      <w:r w:rsidRPr="004013C1">
        <w:rPr>
          <w:rFonts w:ascii="Times New Roman" w:hAnsi="Times New Roman"/>
          <w:sz w:val="24"/>
          <w:szCs w:val="24"/>
          <w:lang w:val="hu-HU"/>
        </w:rPr>
        <w:t>Dr. William Tiller, aki a Stanford Egyetem elismert kristálytani szakértője, miután tanulmányo</w:t>
      </w:r>
      <w:r w:rsidRPr="004013C1">
        <w:rPr>
          <w:rFonts w:ascii="Times New Roman" w:hAnsi="Times New Roman"/>
          <w:sz w:val="24"/>
          <w:szCs w:val="24"/>
          <w:lang w:val="hu-HU"/>
        </w:rPr>
        <w:t>z</w:t>
      </w:r>
      <w:r w:rsidRPr="004013C1">
        <w:rPr>
          <w:rFonts w:ascii="Times New Roman" w:hAnsi="Times New Roman"/>
          <w:sz w:val="24"/>
          <w:szCs w:val="24"/>
          <w:lang w:val="hu-HU"/>
        </w:rPr>
        <w:t>ta az ESP (extraszenzoriális percepció, azaz érzékszerveken kívüli érzékelés) bizony</w:t>
      </w:r>
      <w:r w:rsidRPr="004013C1">
        <w:rPr>
          <w:rFonts w:ascii="Times New Roman" w:hAnsi="Times New Roman"/>
          <w:sz w:val="24"/>
          <w:szCs w:val="24"/>
          <w:lang w:val="hu-HU"/>
        </w:rPr>
        <w:t>í</w:t>
      </w:r>
      <w:r w:rsidRPr="004013C1">
        <w:rPr>
          <w:rFonts w:ascii="Times New Roman" w:hAnsi="Times New Roman"/>
          <w:sz w:val="24"/>
          <w:szCs w:val="24"/>
          <w:lang w:val="hu-HU"/>
        </w:rPr>
        <w:t>tékait és az életmezőket, arra a megállapításra jutott, hogy itt teljesen más jellegű energiamezőkkel van do</w:t>
      </w:r>
      <w:r w:rsidRPr="004013C1">
        <w:rPr>
          <w:rFonts w:ascii="Times New Roman" w:hAnsi="Times New Roman"/>
          <w:sz w:val="24"/>
          <w:szCs w:val="24"/>
          <w:lang w:val="hu-HU"/>
        </w:rPr>
        <w:t>l</w:t>
      </w:r>
      <w:r w:rsidRPr="004013C1">
        <w:rPr>
          <w:rFonts w:ascii="Times New Roman" w:hAnsi="Times New Roman"/>
          <w:sz w:val="24"/>
          <w:szCs w:val="24"/>
          <w:lang w:val="hu-HU"/>
        </w:rPr>
        <w:t>gunk, mint amit a tudomány ismer. Állítása szerint „úgy látszik, hogy az Univerzum más dimenz</w:t>
      </w:r>
      <w:r w:rsidRPr="004013C1">
        <w:rPr>
          <w:rFonts w:ascii="Times New Roman" w:hAnsi="Times New Roman"/>
          <w:sz w:val="24"/>
          <w:szCs w:val="24"/>
          <w:lang w:val="hu-HU"/>
        </w:rPr>
        <w:t>i</w:t>
      </w:r>
      <w:r w:rsidRPr="004013C1">
        <w:rPr>
          <w:rFonts w:ascii="Times New Roman" w:hAnsi="Times New Roman"/>
          <w:sz w:val="24"/>
          <w:szCs w:val="24"/>
          <w:lang w:val="hu-HU"/>
        </w:rPr>
        <w:t xml:space="preserve">ókban, nem csak a fizikaiban, szervez és bocsájt ki információkat.” (6) A Teozófia szerint vannak magasabb vagy belsőbb síkok és szférák, </w:t>
      </w:r>
      <w:r w:rsidR="004013C1">
        <w:rPr>
          <w:rFonts w:ascii="Times New Roman" w:hAnsi="Times New Roman"/>
          <w:sz w:val="24"/>
          <w:szCs w:val="24"/>
          <w:lang w:val="hu-HU"/>
        </w:rPr>
        <w:t>a</w:t>
      </w:r>
      <w:r w:rsidRPr="004013C1">
        <w:rPr>
          <w:rFonts w:ascii="Times New Roman" w:hAnsi="Times New Roman"/>
          <w:sz w:val="24"/>
          <w:szCs w:val="24"/>
          <w:lang w:val="hu-HU"/>
        </w:rPr>
        <w:t>melyek fizikai érzékszerv</w:t>
      </w:r>
      <w:r w:rsidRPr="004013C1">
        <w:rPr>
          <w:rFonts w:ascii="Times New Roman" w:hAnsi="Times New Roman"/>
          <w:sz w:val="24"/>
          <w:szCs w:val="24"/>
          <w:lang w:val="hu-HU"/>
        </w:rPr>
        <w:t>e</w:t>
      </w:r>
      <w:r w:rsidRPr="004013C1">
        <w:rPr>
          <w:rFonts w:ascii="Times New Roman" w:hAnsi="Times New Roman"/>
          <w:sz w:val="24"/>
          <w:szCs w:val="24"/>
          <w:lang w:val="hu-HU"/>
        </w:rPr>
        <w:t>ink részére láthatatlanok, ezek átszövik és kölcsönhatásban vannak a realitás általunk érzékelt szintjével. A fizikai Univerzum nem igazán önszerveződő, hanem inkább a belső síkok által irányított, tehát az Univerzum irányítása és működtetése belülről kifelé történik.</w:t>
      </w:r>
    </w:p>
    <w:p w14:paraId="3B0452E4" w14:textId="77777777" w:rsidR="00CE3294" w:rsidRPr="004013C1" w:rsidRDefault="00CE3294" w:rsidP="004013C1">
      <w:pPr>
        <w:spacing w:after="0" w:line="240" w:lineRule="auto"/>
        <w:ind w:firstLine="284"/>
        <w:jc w:val="both"/>
        <w:rPr>
          <w:rFonts w:ascii="Times New Roman" w:hAnsi="Times New Roman"/>
          <w:sz w:val="24"/>
          <w:szCs w:val="24"/>
          <w:lang w:val="hu-HU"/>
        </w:rPr>
      </w:pPr>
      <w:r w:rsidRPr="004013C1">
        <w:rPr>
          <w:rFonts w:ascii="Times New Roman" w:hAnsi="Times New Roman"/>
          <w:sz w:val="24"/>
          <w:szCs w:val="24"/>
          <w:lang w:val="hu-HU"/>
        </w:rPr>
        <w:t xml:space="preserve">Capra kozmikus értelemről értekezik, amelyet úgy ír le, mint ami önszerveződő és képes az egész kozmoszt irányítani. Ez azonban meglehetősen furcsa használata az értelem szónak, amely normál esetben nem csak az önszabályozásra, hanem a gondolatra, akaratra, érzelemre, </w:t>
      </w:r>
      <w:proofErr w:type="gramStart"/>
      <w:r w:rsidRPr="004013C1">
        <w:rPr>
          <w:rFonts w:ascii="Times New Roman" w:hAnsi="Times New Roman"/>
          <w:sz w:val="24"/>
          <w:szCs w:val="24"/>
          <w:lang w:val="hu-HU"/>
        </w:rPr>
        <w:t>memóriára,</w:t>
      </w:r>
      <w:proofErr w:type="gramEnd"/>
      <w:r w:rsidRPr="004013C1">
        <w:rPr>
          <w:rFonts w:ascii="Times New Roman" w:hAnsi="Times New Roman"/>
          <w:sz w:val="24"/>
          <w:szCs w:val="24"/>
          <w:lang w:val="hu-HU"/>
        </w:rPr>
        <w:t xml:space="preserve"> stb., is vonatkozik. Másutt azt állítja, hogy pontosabb az önszerveződést mentális folyamatnak, nem pedig önmagában csak az értelemnek tekinteni. Ha azonban elfogadjuk azt az állítást, hogy az e</w:t>
      </w:r>
      <w:r w:rsidRPr="004013C1">
        <w:rPr>
          <w:rFonts w:ascii="Times New Roman" w:hAnsi="Times New Roman"/>
          <w:sz w:val="24"/>
          <w:szCs w:val="24"/>
          <w:lang w:val="hu-HU"/>
        </w:rPr>
        <w:t>l</w:t>
      </w:r>
      <w:r w:rsidRPr="004013C1">
        <w:rPr>
          <w:rFonts w:ascii="Times New Roman" w:hAnsi="Times New Roman"/>
          <w:sz w:val="24"/>
          <w:szCs w:val="24"/>
          <w:lang w:val="hu-HU"/>
        </w:rPr>
        <w:t>mebeli folyamat értelmet feltételez, akkor ezt az értelmet nem lehet r</w:t>
      </w:r>
      <w:r w:rsidRPr="004013C1">
        <w:rPr>
          <w:rFonts w:ascii="Times New Roman" w:hAnsi="Times New Roman"/>
          <w:sz w:val="24"/>
          <w:szCs w:val="24"/>
          <w:lang w:val="hu-HU"/>
        </w:rPr>
        <w:t>e</w:t>
      </w:r>
      <w:r w:rsidRPr="004013C1">
        <w:rPr>
          <w:rFonts w:ascii="Times New Roman" w:hAnsi="Times New Roman"/>
          <w:sz w:val="24"/>
          <w:szCs w:val="24"/>
          <w:lang w:val="hu-HU"/>
        </w:rPr>
        <w:t>dukálni a fizikai anyag egyik hatására, és így nincs semmi kivetnivaló abban a meggyőződé</w:t>
      </w:r>
      <w:r w:rsidRPr="004013C1">
        <w:rPr>
          <w:rFonts w:ascii="Times New Roman" w:hAnsi="Times New Roman"/>
          <w:sz w:val="24"/>
          <w:szCs w:val="24"/>
          <w:lang w:val="hu-HU"/>
        </w:rPr>
        <w:t>s</w:t>
      </w:r>
      <w:r w:rsidRPr="004013C1">
        <w:rPr>
          <w:rFonts w:ascii="Times New Roman" w:hAnsi="Times New Roman"/>
          <w:sz w:val="24"/>
          <w:szCs w:val="24"/>
          <w:lang w:val="hu-HU"/>
        </w:rPr>
        <w:t>ben, hogy az ilyen folyamatok az univerzális értelem fizikai síkjának automatikus tevékenységei, amelyek a felsőbb síkokban gyök</w:t>
      </w:r>
      <w:r w:rsidRPr="004013C1">
        <w:rPr>
          <w:rFonts w:ascii="Times New Roman" w:hAnsi="Times New Roman"/>
          <w:sz w:val="24"/>
          <w:szCs w:val="24"/>
          <w:lang w:val="hu-HU"/>
        </w:rPr>
        <w:t>e</w:t>
      </w:r>
      <w:r w:rsidRPr="004013C1">
        <w:rPr>
          <w:rFonts w:ascii="Times New Roman" w:hAnsi="Times New Roman"/>
          <w:sz w:val="24"/>
          <w:szCs w:val="24"/>
          <w:lang w:val="hu-HU"/>
        </w:rPr>
        <w:t>reznek.</w:t>
      </w:r>
    </w:p>
    <w:p w14:paraId="2FECB8B7" w14:textId="77777777" w:rsidR="00CE3294" w:rsidRPr="004013C1" w:rsidRDefault="00CE3294" w:rsidP="004013C1">
      <w:pPr>
        <w:spacing w:after="0" w:line="240" w:lineRule="auto"/>
        <w:ind w:firstLine="284"/>
        <w:jc w:val="both"/>
        <w:rPr>
          <w:rFonts w:ascii="Times New Roman" w:hAnsi="Times New Roman"/>
          <w:sz w:val="24"/>
          <w:szCs w:val="24"/>
          <w:lang w:val="hu-HU"/>
        </w:rPr>
      </w:pPr>
      <w:r w:rsidRPr="004013C1">
        <w:rPr>
          <w:rFonts w:ascii="Times New Roman" w:hAnsi="Times New Roman"/>
          <w:sz w:val="24"/>
          <w:szCs w:val="24"/>
          <w:lang w:val="hu-HU"/>
        </w:rPr>
        <w:t xml:space="preserve">A </w:t>
      </w:r>
      <w:r w:rsidR="004013C1">
        <w:rPr>
          <w:rFonts w:ascii="Times New Roman" w:hAnsi="Times New Roman"/>
          <w:sz w:val="24"/>
          <w:szCs w:val="24"/>
          <w:lang w:val="hu-HU"/>
        </w:rPr>
        <w:t>t</w:t>
      </w:r>
      <w:r w:rsidRPr="004013C1">
        <w:rPr>
          <w:rFonts w:ascii="Times New Roman" w:hAnsi="Times New Roman"/>
          <w:sz w:val="24"/>
          <w:szCs w:val="24"/>
          <w:lang w:val="hu-HU"/>
        </w:rPr>
        <w:t>eozófia az anyagi világot az egyetemes értelem külső burkolatának tekinti. A természet törv</w:t>
      </w:r>
      <w:r w:rsidRPr="004013C1">
        <w:rPr>
          <w:rFonts w:ascii="Times New Roman" w:hAnsi="Times New Roman"/>
          <w:sz w:val="24"/>
          <w:szCs w:val="24"/>
          <w:lang w:val="hu-HU"/>
        </w:rPr>
        <w:t>é</w:t>
      </w:r>
      <w:r w:rsidRPr="004013C1">
        <w:rPr>
          <w:rFonts w:ascii="Times New Roman" w:hAnsi="Times New Roman"/>
          <w:sz w:val="24"/>
          <w:szCs w:val="24"/>
          <w:lang w:val="hu-HU"/>
        </w:rPr>
        <w:t>nyei a felsőbb lények vagy spirituális intelligenciák kifejeződései, amelyek együtt</w:t>
      </w:r>
      <w:r w:rsidRPr="004013C1">
        <w:rPr>
          <w:rFonts w:ascii="Times New Roman" w:hAnsi="Times New Roman"/>
          <w:sz w:val="24"/>
          <w:szCs w:val="24"/>
          <w:lang w:val="hu-HU"/>
        </w:rPr>
        <w:t>e</w:t>
      </w:r>
      <w:r w:rsidRPr="004013C1">
        <w:rPr>
          <w:rFonts w:ascii="Times New Roman" w:hAnsi="Times New Roman"/>
          <w:sz w:val="24"/>
          <w:szCs w:val="24"/>
          <w:lang w:val="hu-HU"/>
        </w:rPr>
        <w:t>sen az egyetemes értelmet képviselik. Az értelem és az intelligencia az, amely felelős a fiz</w:t>
      </w:r>
      <w:r w:rsidRPr="004013C1">
        <w:rPr>
          <w:rFonts w:ascii="Times New Roman" w:hAnsi="Times New Roman"/>
          <w:sz w:val="24"/>
          <w:szCs w:val="24"/>
          <w:lang w:val="hu-HU"/>
        </w:rPr>
        <w:t>i</w:t>
      </w:r>
      <w:r w:rsidRPr="004013C1">
        <w:rPr>
          <w:rFonts w:ascii="Times New Roman" w:hAnsi="Times New Roman"/>
          <w:sz w:val="24"/>
          <w:szCs w:val="24"/>
          <w:lang w:val="hu-HU"/>
        </w:rPr>
        <w:t>kai univerzum állandóan emelkedő rendjéért és harmóniájáért, nem pedig a véletlen mintáz</w:t>
      </w:r>
      <w:r w:rsidRPr="004013C1">
        <w:rPr>
          <w:rFonts w:ascii="Times New Roman" w:hAnsi="Times New Roman"/>
          <w:sz w:val="24"/>
          <w:szCs w:val="24"/>
          <w:lang w:val="hu-HU"/>
        </w:rPr>
        <w:t>a</w:t>
      </w:r>
      <w:r w:rsidRPr="004013C1">
        <w:rPr>
          <w:rFonts w:ascii="Times New Roman" w:hAnsi="Times New Roman"/>
          <w:sz w:val="24"/>
          <w:szCs w:val="24"/>
          <w:lang w:val="hu-HU"/>
        </w:rPr>
        <w:t>ta vagy az önszerveződő anyag elhatározásai.</w:t>
      </w:r>
      <w:r w:rsidR="004013C1">
        <w:rPr>
          <w:rFonts w:ascii="Times New Roman" w:hAnsi="Times New Roman"/>
          <w:sz w:val="24"/>
          <w:szCs w:val="24"/>
          <w:lang w:val="hu-HU"/>
        </w:rPr>
        <w:t xml:space="preserve"> </w:t>
      </w:r>
      <w:r w:rsidRPr="004013C1">
        <w:rPr>
          <w:rFonts w:ascii="Times New Roman" w:hAnsi="Times New Roman"/>
          <w:sz w:val="24"/>
          <w:szCs w:val="24"/>
          <w:lang w:val="hu-HU"/>
        </w:rPr>
        <w:t>Ugyanúgy, mint Capra, a teozófiai filozófia is elutasítja a klasszikus teológiai me</w:t>
      </w:r>
      <w:r w:rsidRPr="004013C1">
        <w:rPr>
          <w:rFonts w:ascii="Times New Roman" w:hAnsi="Times New Roman"/>
          <w:sz w:val="24"/>
          <w:szCs w:val="24"/>
          <w:lang w:val="hu-HU"/>
        </w:rPr>
        <w:t>g</w:t>
      </w:r>
      <w:r w:rsidRPr="004013C1">
        <w:rPr>
          <w:rFonts w:ascii="Times New Roman" w:hAnsi="Times New Roman"/>
          <w:sz w:val="24"/>
          <w:szCs w:val="24"/>
          <w:lang w:val="hu-HU"/>
        </w:rPr>
        <w:t>győződést az anyagfeletti</w:t>
      </w:r>
      <w:r w:rsidR="004013C1">
        <w:rPr>
          <w:rFonts w:ascii="Times New Roman" w:hAnsi="Times New Roman"/>
          <w:sz w:val="24"/>
          <w:szCs w:val="24"/>
          <w:lang w:val="hu-HU"/>
        </w:rPr>
        <w:t>,</w:t>
      </w:r>
      <w:r w:rsidRPr="004013C1">
        <w:rPr>
          <w:rFonts w:ascii="Times New Roman" w:hAnsi="Times New Roman"/>
          <w:sz w:val="24"/>
          <w:szCs w:val="24"/>
          <w:lang w:val="hu-HU"/>
        </w:rPr>
        <w:t xml:space="preserve"> extra</w:t>
      </w:r>
      <w:r w:rsidR="004013C1">
        <w:rPr>
          <w:rFonts w:ascii="Times New Roman" w:hAnsi="Times New Roman"/>
          <w:sz w:val="24"/>
          <w:szCs w:val="24"/>
          <w:lang w:val="hu-HU"/>
        </w:rPr>
        <w:t>-</w:t>
      </w:r>
      <w:r w:rsidRPr="004013C1">
        <w:rPr>
          <w:rFonts w:ascii="Times New Roman" w:hAnsi="Times New Roman"/>
          <w:sz w:val="24"/>
          <w:szCs w:val="24"/>
          <w:lang w:val="hu-HU"/>
        </w:rPr>
        <w:t>kozmikus isteni Teremtőről. Megkérdőjelezi azonban Capra állít</w:t>
      </w:r>
      <w:r w:rsidRPr="004013C1">
        <w:rPr>
          <w:rFonts w:ascii="Times New Roman" w:hAnsi="Times New Roman"/>
          <w:sz w:val="24"/>
          <w:szCs w:val="24"/>
          <w:lang w:val="hu-HU"/>
        </w:rPr>
        <w:t>á</w:t>
      </w:r>
      <w:r w:rsidRPr="004013C1">
        <w:rPr>
          <w:rFonts w:ascii="Times New Roman" w:hAnsi="Times New Roman"/>
          <w:sz w:val="24"/>
          <w:szCs w:val="24"/>
          <w:lang w:val="hu-HU"/>
        </w:rPr>
        <w:t>sát is, hogy az Isten a fizikai világ önszerveződő dinamikája.</w:t>
      </w:r>
      <w:r w:rsidR="004013C1">
        <w:rPr>
          <w:rFonts w:ascii="Times New Roman" w:hAnsi="Times New Roman"/>
          <w:sz w:val="24"/>
          <w:szCs w:val="24"/>
          <w:lang w:val="hu-HU"/>
        </w:rPr>
        <w:t xml:space="preserve"> </w:t>
      </w:r>
      <w:r w:rsidRPr="004013C1">
        <w:rPr>
          <w:rFonts w:ascii="Times New Roman" w:hAnsi="Times New Roman"/>
          <w:sz w:val="24"/>
          <w:szCs w:val="24"/>
          <w:lang w:val="hu-HU"/>
        </w:rPr>
        <w:t>Határozottan hisz azonban számtalan e</w:t>
      </w:r>
      <w:r w:rsidRPr="004013C1">
        <w:rPr>
          <w:rFonts w:ascii="Times New Roman" w:hAnsi="Times New Roman"/>
          <w:sz w:val="24"/>
          <w:szCs w:val="24"/>
          <w:lang w:val="hu-HU"/>
        </w:rPr>
        <w:t>m</w:t>
      </w:r>
      <w:r w:rsidRPr="004013C1">
        <w:rPr>
          <w:rFonts w:ascii="Times New Roman" w:hAnsi="Times New Roman"/>
          <w:sz w:val="24"/>
          <w:szCs w:val="24"/>
          <w:lang w:val="hu-HU"/>
        </w:rPr>
        <w:t>berfeletti, kozmoszon belüli intelligencia (isten) létében, amelyek az elmúlt evolúciós körökben már meghaladták az emberi fejlettség fokát, és egy napon mi is elérhetjük az ő fejlettségüket.</w:t>
      </w:r>
    </w:p>
    <w:p w14:paraId="27770DB0" w14:textId="77777777" w:rsidR="00CE3294" w:rsidRPr="004013C1" w:rsidRDefault="00CE3294" w:rsidP="004013C1">
      <w:pPr>
        <w:spacing w:after="0" w:line="240" w:lineRule="auto"/>
        <w:ind w:firstLine="284"/>
        <w:jc w:val="both"/>
        <w:rPr>
          <w:rFonts w:ascii="Times New Roman" w:hAnsi="Times New Roman"/>
          <w:sz w:val="24"/>
          <w:szCs w:val="24"/>
          <w:lang w:val="hu-HU"/>
        </w:rPr>
      </w:pPr>
      <w:r w:rsidRPr="004013C1">
        <w:rPr>
          <w:rFonts w:ascii="Times New Roman" w:hAnsi="Times New Roman"/>
          <w:sz w:val="24"/>
          <w:szCs w:val="24"/>
          <w:lang w:val="hu-HU"/>
        </w:rPr>
        <w:t>A tudatosságnak két ellentétes elmélete van: a nyugati tudományos meggyőződés szerint az anyag elsődleges, és a tudat az összetett anyagi mintázatok mellékterméke, amely a biológiai fejl</w:t>
      </w:r>
      <w:r w:rsidRPr="004013C1">
        <w:rPr>
          <w:rFonts w:ascii="Times New Roman" w:hAnsi="Times New Roman"/>
          <w:sz w:val="24"/>
          <w:szCs w:val="24"/>
          <w:lang w:val="hu-HU"/>
        </w:rPr>
        <w:t>ő</w:t>
      </w:r>
      <w:r w:rsidRPr="004013C1">
        <w:rPr>
          <w:rFonts w:ascii="Times New Roman" w:hAnsi="Times New Roman"/>
          <w:sz w:val="24"/>
          <w:szCs w:val="24"/>
          <w:lang w:val="hu-HU"/>
        </w:rPr>
        <w:t>dés egy bizonyos fokán lép működésbe, és a misztikus álláspont, amely a tudatot tekinti elsődleges valóságnak és az összes lény alapvető tulajdonságának. A rendszerelmélet elfogadja a klasszikus materialista meggyőződést arról, hogy a tudatosság az élőlények egy bizonyos fejlettségi szintjének megnyilvánulása, ámbár a biológiai struktúrák maguk csak megnyilvánulásai</w:t>
      </w:r>
      <w:r w:rsidR="000B0E86">
        <w:rPr>
          <w:rFonts w:ascii="Times New Roman" w:hAnsi="Times New Roman"/>
          <w:sz w:val="24"/>
          <w:szCs w:val="24"/>
          <w:lang w:val="hu-HU"/>
        </w:rPr>
        <w:t>,</w:t>
      </w:r>
      <w:r w:rsidRPr="004013C1">
        <w:rPr>
          <w:rFonts w:ascii="Times New Roman" w:hAnsi="Times New Roman"/>
          <w:sz w:val="24"/>
          <w:szCs w:val="24"/>
          <w:lang w:val="hu-HU"/>
        </w:rPr>
        <w:t xml:space="preserve"> „csak megbúvó kif</w:t>
      </w:r>
      <w:r w:rsidRPr="004013C1">
        <w:rPr>
          <w:rFonts w:ascii="Times New Roman" w:hAnsi="Times New Roman"/>
          <w:sz w:val="24"/>
          <w:szCs w:val="24"/>
          <w:lang w:val="hu-HU"/>
        </w:rPr>
        <w:t>e</w:t>
      </w:r>
      <w:r w:rsidRPr="004013C1">
        <w:rPr>
          <w:rFonts w:ascii="Times New Roman" w:hAnsi="Times New Roman"/>
          <w:sz w:val="24"/>
          <w:szCs w:val="24"/>
          <w:lang w:val="hu-HU"/>
        </w:rPr>
        <w:t>jeződései az önszerveződés rendszerének, s így érte</w:t>
      </w:r>
      <w:r w:rsidRPr="004013C1">
        <w:rPr>
          <w:rFonts w:ascii="Times New Roman" w:hAnsi="Times New Roman"/>
          <w:sz w:val="24"/>
          <w:szCs w:val="24"/>
          <w:lang w:val="hu-HU"/>
        </w:rPr>
        <w:t>l</w:t>
      </w:r>
      <w:r w:rsidRPr="004013C1">
        <w:rPr>
          <w:rFonts w:ascii="Times New Roman" w:hAnsi="Times New Roman"/>
          <w:sz w:val="24"/>
          <w:szCs w:val="24"/>
          <w:lang w:val="hu-HU"/>
        </w:rPr>
        <w:t>mének. Ebből a szempontból tehát az anyagi szerkezetek már nem tekinthetők elsődleges v</w:t>
      </w:r>
      <w:r w:rsidRPr="004013C1">
        <w:rPr>
          <w:rFonts w:ascii="Times New Roman" w:hAnsi="Times New Roman"/>
          <w:sz w:val="24"/>
          <w:szCs w:val="24"/>
          <w:lang w:val="hu-HU"/>
        </w:rPr>
        <w:t>a</w:t>
      </w:r>
      <w:r w:rsidRPr="004013C1">
        <w:rPr>
          <w:rFonts w:ascii="Times New Roman" w:hAnsi="Times New Roman"/>
          <w:sz w:val="24"/>
          <w:szCs w:val="24"/>
          <w:lang w:val="hu-HU"/>
        </w:rPr>
        <w:t>lóságnak.” (7) Ez a mondat megerősíti az anyag és az értelem dualisztikus tanát. Capra határozottan úgy véli, hogy ebben a tekintetben az anyag az e</w:t>
      </w:r>
      <w:r w:rsidRPr="004013C1">
        <w:rPr>
          <w:rFonts w:ascii="Times New Roman" w:hAnsi="Times New Roman"/>
          <w:sz w:val="24"/>
          <w:szCs w:val="24"/>
          <w:lang w:val="hu-HU"/>
        </w:rPr>
        <w:t>l</w:t>
      </w:r>
      <w:r w:rsidRPr="004013C1">
        <w:rPr>
          <w:rFonts w:ascii="Times New Roman" w:hAnsi="Times New Roman"/>
          <w:sz w:val="24"/>
          <w:szCs w:val="24"/>
          <w:lang w:val="hu-HU"/>
        </w:rPr>
        <w:t>sődleges és hogy először a fizikai világ jön, az élet és az értelem csak egy későbbi fázisban bukkan elő. Az, hogy Capra az Un</w:t>
      </w:r>
      <w:r w:rsidRPr="004013C1">
        <w:rPr>
          <w:rFonts w:ascii="Times New Roman" w:hAnsi="Times New Roman"/>
          <w:sz w:val="24"/>
          <w:szCs w:val="24"/>
          <w:lang w:val="hu-HU"/>
        </w:rPr>
        <w:t>i</w:t>
      </w:r>
      <w:r w:rsidRPr="004013C1">
        <w:rPr>
          <w:rFonts w:ascii="Times New Roman" w:hAnsi="Times New Roman"/>
          <w:sz w:val="24"/>
          <w:szCs w:val="24"/>
          <w:lang w:val="hu-HU"/>
        </w:rPr>
        <w:t>verzum önszerveződő dinamikáját értelemnek nevezi</w:t>
      </w:r>
      <w:r w:rsidR="000B0E86">
        <w:rPr>
          <w:rFonts w:ascii="Times New Roman" w:hAnsi="Times New Roman"/>
          <w:sz w:val="24"/>
          <w:szCs w:val="24"/>
          <w:lang w:val="hu-HU"/>
        </w:rPr>
        <w:t>,</w:t>
      </w:r>
      <w:r w:rsidRPr="004013C1">
        <w:rPr>
          <w:rFonts w:ascii="Times New Roman" w:hAnsi="Times New Roman"/>
          <w:sz w:val="24"/>
          <w:szCs w:val="24"/>
          <w:lang w:val="hu-HU"/>
        </w:rPr>
        <w:t xml:space="preserve"> minden kétségen felül áll. Ha az értelmet mögöttes valóságnak tekintjük, lehetetlen ugyanakkor az anyag tulajdons</w:t>
      </w:r>
      <w:r w:rsidRPr="004013C1">
        <w:rPr>
          <w:rFonts w:ascii="Times New Roman" w:hAnsi="Times New Roman"/>
          <w:sz w:val="24"/>
          <w:szCs w:val="24"/>
          <w:lang w:val="hu-HU"/>
        </w:rPr>
        <w:t>á</w:t>
      </w:r>
      <w:r w:rsidRPr="004013C1">
        <w:rPr>
          <w:rFonts w:ascii="Times New Roman" w:hAnsi="Times New Roman"/>
          <w:sz w:val="24"/>
          <w:szCs w:val="24"/>
          <w:lang w:val="hu-HU"/>
        </w:rPr>
        <w:t>gának is n</w:t>
      </w:r>
      <w:r w:rsidRPr="004013C1">
        <w:rPr>
          <w:rFonts w:ascii="Times New Roman" w:hAnsi="Times New Roman"/>
          <w:sz w:val="24"/>
          <w:szCs w:val="24"/>
          <w:lang w:val="hu-HU"/>
        </w:rPr>
        <w:t>e</w:t>
      </w:r>
      <w:r w:rsidRPr="004013C1">
        <w:rPr>
          <w:rFonts w:ascii="Times New Roman" w:hAnsi="Times New Roman"/>
          <w:sz w:val="24"/>
          <w:szCs w:val="24"/>
          <w:lang w:val="hu-HU"/>
        </w:rPr>
        <w:t>vezni, amely az evolúció egy bizonyos fokán bukkan elő.</w:t>
      </w:r>
    </w:p>
    <w:p w14:paraId="1D54DE2C" w14:textId="77777777" w:rsidR="00CE3294" w:rsidRPr="004013C1" w:rsidRDefault="00CE3294" w:rsidP="004013C1">
      <w:pPr>
        <w:spacing w:after="0" w:line="240" w:lineRule="auto"/>
        <w:ind w:firstLine="284"/>
        <w:jc w:val="both"/>
        <w:rPr>
          <w:rFonts w:ascii="Times New Roman" w:hAnsi="Times New Roman"/>
          <w:sz w:val="24"/>
          <w:szCs w:val="24"/>
          <w:lang w:val="hu-HU"/>
        </w:rPr>
      </w:pPr>
      <w:r w:rsidRPr="004013C1">
        <w:rPr>
          <w:rFonts w:ascii="Times New Roman" w:hAnsi="Times New Roman"/>
          <w:sz w:val="24"/>
          <w:szCs w:val="24"/>
          <w:lang w:val="hu-HU"/>
        </w:rPr>
        <w:t>Amíg az értelem materialista és misztikus felfogása összeegyeztethetetlennek és kiengesztelh</w:t>
      </w:r>
      <w:r w:rsidRPr="004013C1">
        <w:rPr>
          <w:rFonts w:ascii="Times New Roman" w:hAnsi="Times New Roman"/>
          <w:sz w:val="24"/>
          <w:szCs w:val="24"/>
          <w:lang w:val="hu-HU"/>
        </w:rPr>
        <w:t>e</w:t>
      </w:r>
      <w:r w:rsidRPr="004013C1">
        <w:rPr>
          <w:rFonts w:ascii="Times New Roman" w:hAnsi="Times New Roman"/>
          <w:sz w:val="24"/>
          <w:szCs w:val="24"/>
          <w:lang w:val="hu-HU"/>
        </w:rPr>
        <w:t>tetlennek tűnik, az értelem és az anyag kettőssége talán feloldható úgy, hogy a szellemet és az anyagot alapvetően egynek tekintjük, mint a tudat és az anyag különböző fokú megjel</w:t>
      </w:r>
      <w:r w:rsidRPr="004013C1">
        <w:rPr>
          <w:rFonts w:ascii="Times New Roman" w:hAnsi="Times New Roman"/>
          <w:sz w:val="24"/>
          <w:szCs w:val="24"/>
          <w:lang w:val="hu-HU"/>
        </w:rPr>
        <w:t>e</w:t>
      </w:r>
      <w:r w:rsidRPr="004013C1">
        <w:rPr>
          <w:rFonts w:ascii="Times New Roman" w:hAnsi="Times New Roman"/>
          <w:sz w:val="24"/>
          <w:szCs w:val="24"/>
          <w:lang w:val="hu-HU"/>
        </w:rPr>
        <w:t>nését. Már a tudomány is úgy véli, hogy az anyag és az energia egymásba átalakíthatóak, az anyag koncentrált energia, a teozófia még hozzáteszi ehhez, hogy a tudat az energia legmagasabb rendű és legfin</w:t>
      </w:r>
      <w:r w:rsidRPr="004013C1">
        <w:rPr>
          <w:rFonts w:ascii="Times New Roman" w:hAnsi="Times New Roman"/>
          <w:sz w:val="24"/>
          <w:szCs w:val="24"/>
          <w:lang w:val="hu-HU"/>
        </w:rPr>
        <w:t>o</w:t>
      </w:r>
      <w:r w:rsidRPr="004013C1">
        <w:rPr>
          <w:rFonts w:ascii="Times New Roman" w:hAnsi="Times New Roman"/>
          <w:sz w:val="24"/>
          <w:szCs w:val="24"/>
          <w:lang w:val="hu-HU"/>
        </w:rPr>
        <w:t>mabb formája. E szerint az álláspont szerint nincs abszolút halott, tudatnélküli a</w:t>
      </w:r>
      <w:r w:rsidR="000B0E86">
        <w:rPr>
          <w:rFonts w:ascii="Times New Roman" w:hAnsi="Times New Roman"/>
          <w:sz w:val="24"/>
          <w:szCs w:val="24"/>
          <w:lang w:val="hu-HU"/>
        </w:rPr>
        <w:t>n</w:t>
      </w:r>
      <w:r w:rsidRPr="004013C1">
        <w:rPr>
          <w:rFonts w:ascii="Times New Roman" w:hAnsi="Times New Roman"/>
          <w:sz w:val="24"/>
          <w:szCs w:val="24"/>
          <w:lang w:val="hu-HU"/>
        </w:rPr>
        <w:t>yag az Unive</w:t>
      </w:r>
      <w:r w:rsidRPr="004013C1">
        <w:rPr>
          <w:rFonts w:ascii="Times New Roman" w:hAnsi="Times New Roman"/>
          <w:sz w:val="24"/>
          <w:szCs w:val="24"/>
          <w:lang w:val="hu-HU"/>
        </w:rPr>
        <w:t>r</w:t>
      </w:r>
      <w:r w:rsidRPr="004013C1">
        <w:rPr>
          <w:rFonts w:ascii="Times New Roman" w:hAnsi="Times New Roman"/>
          <w:sz w:val="24"/>
          <w:szCs w:val="24"/>
          <w:lang w:val="hu-HU"/>
        </w:rPr>
        <w:t>zumban. Minden élő, fejlődő és tudatos entitás, minden egység összetett erők csomagjait tartalma</w:t>
      </w:r>
      <w:r w:rsidRPr="004013C1">
        <w:rPr>
          <w:rFonts w:ascii="Times New Roman" w:hAnsi="Times New Roman"/>
          <w:sz w:val="24"/>
          <w:szCs w:val="24"/>
          <w:lang w:val="hu-HU"/>
        </w:rPr>
        <w:t>z</w:t>
      </w:r>
      <w:r w:rsidRPr="004013C1">
        <w:rPr>
          <w:rFonts w:ascii="Times New Roman" w:hAnsi="Times New Roman"/>
          <w:sz w:val="24"/>
          <w:szCs w:val="24"/>
          <w:lang w:val="hu-HU"/>
        </w:rPr>
        <w:lastRenderedPageBreak/>
        <w:t xml:space="preserve">za, amelyek különböző síkokhoz tartoznak, az asztrál-fizikaitól a pszicho-mentálison át az isteni-spirituálisig. </w:t>
      </w:r>
    </w:p>
    <w:p w14:paraId="5BDC1187" w14:textId="77777777" w:rsidR="00CE3294" w:rsidRPr="004013C1" w:rsidRDefault="00CE3294" w:rsidP="004013C1">
      <w:pPr>
        <w:spacing w:after="0" w:line="240" w:lineRule="auto"/>
        <w:ind w:firstLine="284"/>
        <w:jc w:val="both"/>
        <w:rPr>
          <w:rFonts w:ascii="Times New Roman" w:hAnsi="Times New Roman"/>
          <w:sz w:val="24"/>
          <w:szCs w:val="24"/>
          <w:lang w:val="hu-HU"/>
        </w:rPr>
      </w:pPr>
      <w:r w:rsidRPr="004013C1">
        <w:rPr>
          <w:rFonts w:ascii="Times New Roman" w:hAnsi="Times New Roman"/>
          <w:sz w:val="24"/>
          <w:szCs w:val="24"/>
          <w:lang w:val="hu-HU"/>
        </w:rPr>
        <w:t>Minden kétséget kizáróan a megnyilvánult élet és tudatosság foka széles skálán mozog az egyik entitástól a másikig, de minden egyes lény szívében ott lakozik a spirituális atom vagy tudatosság-központ, amely az evolúciós fejlődés különböző szintjén áll.</w:t>
      </w:r>
      <w:r w:rsidR="004013C1">
        <w:rPr>
          <w:rFonts w:ascii="Times New Roman" w:hAnsi="Times New Roman"/>
          <w:sz w:val="24"/>
          <w:szCs w:val="24"/>
          <w:lang w:val="hu-HU"/>
        </w:rPr>
        <w:t xml:space="preserve"> </w:t>
      </w:r>
      <w:r w:rsidRPr="004013C1">
        <w:rPr>
          <w:rFonts w:ascii="Times New Roman" w:hAnsi="Times New Roman"/>
          <w:sz w:val="24"/>
          <w:szCs w:val="24"/>
          <w:lang w:val="hu-HU"/>
        </w:rPr>
        <w:t>Bonyolultabb anyagi alakzatok nem hoznak létre tudatot, csupán fejlettebb eszközt biztosítanak, amelyen keresztül ez a spirituális monád ki tudja fejezni erejét és tulajdonságait. Az evolúció messze nem célt</w:t>
      </w:r>
      <w:r w:rsidRPr="004013C1">
        <w:rPr>
          <w:rFonts w:ascii="Times New Roman" w:hAnsi="Times New Roman"/>
          <w:sz w:val="24"/>
          <w:szCs w:val="24"/>
          <w:lang w:val="hu-HU"/>
        </w:rPr>
        <w:t>a</w:t>
      </w:r>
      <w:r w:rsidRPr="004013C1">
        <w:rPr>
          <w:rFonts w:ascii="Times New Roman" w:hAnsi="Times New Roman"/>
          <w:sz w:val="24"/>
          <w:szCs w:val="24"/>
          <w:lang w:val="hu-HU"/>
        </w:rPr>
        <w:t xml:space="preserve">lan és határozatlan, a mi emberi monádunk az </w:t>
      </w:r>
      <w:r w:rsidR="000B0E86">
        <w:rPr>
          <w:rFonts w:ascii="Times New Roman" w:hAnsi="Times New Roman"/>
          <w:sz w:val="24"/>
          <w:szCs w:val="24"/>
          <w:lang w:val="hu-HU"/>
        </w:rPr>
        <w:t>i</w:t>
      </w:r>
      <w:r w:rsidRPr="004013C1">
        <w:rPr>
          <w:rFonts w:ascii="Times New Roman" w:hAnsi="Times New Roman"/>
          <w:sz w:val="24"/>
          <w:szCs w:val="24"/>
          <w:lang w:val="hu-HU"/>
        </w:rPr>
        <w:t>steni forrásból jött létre aeonokkal ezelőtt, mint egy öntudatlan isteni szi</w:t>
      </w:r>
      <w:r w:rsidRPr="004013C1">
        <w:rPr>
          <w:rFonts w:ascii="Times New Roman" w:hAnsi="Times New Roman"/>
          <w:sz w:val="24"/>
          <w:szCs w:val="24"/>
          <w:lang w:val="hu-HU"/>
        </w:rPr>
        <w:t>k</w:t>
      </w:r>
      <w:r w:rsidRPr="004013C1">
        <w:rPr>
          <w:rFonts w:ascii="Times New Roman" w:hAnsi="Times New Roman"/>
          <w:sz w:val="24"/>
          <w:szCs w:val="24"/>
          <w:lang w:val="hu-HU"/>
        </w:rPr>
        <w:t>ra, megtestesült és a természet összes birodalmában tapasztalatot gyűjtött össze, és minden valósz</w:t>
      </w:r>
      <w:r w:rsidRPr="004013C1">
        <w:rPr>
          <w:rFonts w:ascii="Times New Roman" w:hAnsi="Times New Roman"/>
          <w:sz w:val="24"/>
          <w:szCs w:val="24"/>
          <w:lang w:val="hu-HU"/>
        </w:rPr>
        <w:t>í</w:t>
      </w:r>
      <w:r w:rsidRPr="004013C1">
        <w:rPr>
          <w:rFonts w:ascii="Times New Roman" w:hAnsi="Times New Roman"/>
          <w:sz w:val="24"/>
          <w:szCs w:val="24"/>
          <w:lang w:val="hu-HU"/>
        </w:rPr>
        <w:t xml:space="preserve">nűség szerint az öntudat </w:t>
      </w:r>
      <w:r w:rsidR="000B0E86">
        <w:rPr>
          <w:rFonts w:ascii="Times New Roman" w:hAnsi="Times New Roman"/>
          <w:sz w:val="24"/>
          <w:szCs w:val="24"/>
          <w:lang w:val="hu-HU"/>
        </w:rPr>
        <w:t>i</w:t>
      </w:r>
      <w:r w:rsidRPr="004013C1">
        <w:rPr>
          <w:rFonts w:ascii="Times New Roman" w:hAnsi="Times New Roman"/>
          <w:sz w:val="24"/>
          <w:szCs w:val="24"/>
          <w:lang w:val="hu-HU"/>
        </w:rPr>
        <w:t>sten</w:t>
      </w:r>
      <w:r w:rsidR="000B0E86">
        <w:rPr>
          <w:rFonts w:ascii="Times New Roman" w:hAnsi="Times New Roman"/>
          <w:sz w:val="24"/>
          <w:szCs w:val="24"/>
          <w:lang w:val="hu-HU"/>
        </w:rPr>
        <w:t>i</w:t>
      </w:r>
      <w:r w:rsidRPr="004013C1">
        <w:rPr>
          <w:rFonts w:ascii="Times New Roman" w:hAnsi="Times New Roman"/>
          <w:sz w:val="24"/>
          <w:szCs w:val="24"/>
          <w:lang w:val="hu-HU"/>
        </w:rPr>
        <w:t xml:space="preserve"> szintjére fogunk feleme</w:t>
      </w:r>
      <w:r w:rsidRPr="004013C1">
        <w:rPr>
          <w:rFonts w:ascii="Times New Roman" w:hAnsi="Times New Roman"/>
          <w:sz w:val="24"/>
          <w:szCs w:val="24"/>
          <w:lang w:val="hu-HU"/>
        </w:rPr>
        <w:t>l</w:t>
      </w:r>
      <w:r w:rsidRPr="004013C1">
        <w:rPr>
          <w:rFonts w:ascii="Times New Roman" w:hAnsi="Times New Roman"/>
          <w:sz w:val="24"/>
          <w:szCs w:val="24"/>
          <w:lang w:val="hu-HU"/>
        </w:rPr>
        <w:t xml:space="preserve">kedni. </w:t>
      </w:r>
    </w:p>
    <w:p w14:paraId="24995631" w14:textId="77777777" w:rsidR="00CE3294" w:rsidRPr="004013C1" w:rsidRDefault="00CE3294" w:rsidP="004013C1">
      <w:pPr>
        <w:spacing w:after="0" w:line="240" w:lineRule="auto"/>
        <w:ind w:firstLine="284"/>
        <w:jc w:val="both"/>
        <w:rPr>
          <w:rFonts w:ascii="Times New Roman" w:hAnsi="Times New Roman"/>
          <w:sz w:val="24"/>
          <w:szCs w:val="24"/>
          <w:lang w:val="hu-HU"/>
        </w:rPr>
      </w:pPr>
      <w:r w:rsidRPr="004013C1">
        <w:rPr>
          <w:rFonts w:ascii="Times New Roman" w:hAnsi="Times New Roman"/>
          <w:sz w:val="24"/>
          <w:szCs w:val="24"/>
          <w:lang w:val="hu-HU"/>
        </w:rPr>
        <w:t>Annak ellenére, hogy a rendszerelmélet elkezdte meghaladni a régi, mechanisztikus állá</w:t>
      </w:r>
      <w:r w:rsidRPr="004013C1">
        <w:rPr>
          <w:rFonts w:ascii="Times New Roman" w:hAnsi="Times New Roman"/>
          <w:sz w:val="24"/>
          <w:szCs w:val="24"/>
          <w:lang w:val="hu-HU"/>
        </w:rPr>
        <w:t>s</w:t>
      </w:r>
      <w:r w:rsidRPr="004013C1">
        <w:rPr>
          <w:rFonts w:ascii="Times New Roman" w:hAnsi="Times New Roman"/>
          <w:sz w:val="24"/>
          <w:szCs w:val="24"/>
          <w:lang w:val="hu-HU"/>
        </w:rPr>
        <w:t>pontját, még mindig át van szőve néhány alapvető materialista dogmával. Míg a materialisták úgy gondo</w:t>
      </w:r>
      <w:r w:rsidRPr="004013C1">
        <w:rPr>
          <w:rFonts w:ascii="Times New Roman" w:hAnsi="Times New Roman"/>
          <w:sz w:val="24"/>
          <w:szCs w:val="24"/>
          <w:lang w:val="hu-HU"/>
        </w:rPr>
        <w:t>l</w:t>
      </w:r>
      <w:r w:rsidRPr="004013C1">
        <w:rPr>
          <w:rFonts w:ascii="Times New Roman" w:hAnsi="Times New Roman"/>
          <w:sz w:val="24"/>
          <w:szCs w:val="24"/>
          <w:lang w:val="hu-HU"/>
        </w:rPr>
        <w:t>ják, hogy a fizikai világ az elsődleges valóság, és hogy az élet és a tudat a fizikai anyag termékei, a teozófia szerint az anyagi világ csak a külső héja a magasabb rendű vil</w:t>
      </w:r>
      <w:r w:rsidRPr="004013C1">
        <w:rPr>
          <w:rFonts w:ascii="Times New Roman" w:hAnsi="Times New Roman"/>
          <w:sz w:val="24"/>
          <w:szCs w:val="24"/>
          <w:lang w:val="hu-HU"/>
        </w:rPr>
        <w:t>á</w:t>
      </w:r>
      <w:r w:rsidRPr="004013C1">
        <w:rPr>
          <w:rFonts w:ascii="Times New Roman" w:hAnsi="Times New Roman"/>
          <w:sz w:val="24"/>
          <w:szCs w:val="24"/>
          <w:lang w:val="hu-HU"/>
        </w:rPr>
        <w:t>goknak, és a végső valóság a határtalan élet és a tudatosság.</w:t>
      </w:r>
      <w:r w:rsidR="004013C1">
        <w:rPr>
          <w:rFonts w:ascii="Times New Roman" w:hAnsi="Times New Roman"/>
          <w:sz w:val="24"/>
          <w:szCs w:val="24"/>
          <w:lang w:val="hu-HU"/>
        </w:rPr>
        <w:t xml:space="preserve"> </w:t>
      </w:r>
    </w:p>
    <w:p w14:paraId="298C49BA" w14:textId="77777777" w:rsidR="00CE3294" w:rsidRPr="004013C1" w:rsidRDefault="00CE3294" w:rsidP="003D21A6">
      <w:pPr>
        <w:pStyle w:val="Cmsor4"/>
      </w:pPr>
      <w:r w:rsidRPr="004013C1">
        <w:t>References</w:t>
      </w:r>
    </w:p>
    <w:p w14:paraId="05F539B1" w14:textId="77777777" w:rsidR="00CE3294" w:rsidRPr="004013C1" w:rsidRDefault="00CE3294" w:rsidP="003D21A6">
      <w:pPr>
        <w:numPr>
          <w:ilvl w:val="0"/>
          <w:numId w:val="1"/>
        </w:numPr>
        <w:spacing w:before="100" w:beforeAutospacing="1" w:after="100" w:afterAutospacing="1" w:line="240" w:lineRule="auto"/>
        <w:rPr>
          <w:rFonts w:ascii="Times New Roman" w:hAnsi="Times New Roman"/>
          <w:sz w:val="24"/>
          <w:szCs w:val="24"/>
          <w:lang w:eastAsia="en-GB"/>
        </w:rPr>
      </w:pPr>
      <w:r w:rsidRPr="004013C1">
        <w:rPr>
          <w:rFonts w:ascii="Times New Roman" w:hAnsi="Times New Roman"/>
          <w:sz w:val="24"/>
          <w:szCs w:val="24"/>
          <w:lang w:eastAsia="en-GB"/>
        </w:rPr>
        <w:t xml:space="preserve">Fritjof Capra, </w:t>
      </w:r>
      <w:r w:rsidRPr="004013C1">
        <w:rPr>
          <w:rFonts w:ascii="Times New Roman" w:hAnsi="Times New Roman"/>
          <w:i/>
          <w:iCs/>
          <w:sz w:val="24"/>
          <w:szCs w:val="24"/>
          <w:lang w:eastAsia="en-GB"/>
        </w:rPr>
        <w:t>The Turning Point</w:t>
      </w:r>
      <w:r w:rsidRPr="004013C1">
        <w:rPr>
          <w:rFonts w:ascii="Times New Roman" w:hAnsi="Times New Roman"/>
          <w:sz w:val="24"/>
          <w:szCs w:val="24"/>
          <w:lang w:eastAsia="en-GB"/>
        </w:rPr>
        <w:t>, Simon &amp; Schuster, 1982.</w:t>
      </w:r>
    </w:p>
    <w:p w14:paraId="2BB2FBF7" w14:textId="77777777" w:rsidR="00CE3294" w:rsidRPr="004013C1" w:rsidRDefault="00CE3294" w:rsidP="003D21A6">
      <w:pPr>
        <w:numPr>
          <w:ilvl w:val="0"/>
          <w:numId w:val="1"/>
        </w:numPr>
        <w:spacing w:before="100" w:beforeAutospacing="1" w:after="100" w:afterAutospacing="1" w:line="240" w:lineRule="auto"/>
        <w:rPr>
          <w:rFonts w:ascii="Times New Roman" w:hAnsi="Times New Roman"/>
          <w:sz w:val="24"/>
          <w:szCs w:val="24"/>
          <w:lang w:eastAsia="en-GB"/>
        </w:rPr>
      </w:pPr>
      <w:r w:rsidRPr="004013C1">
        <w:rPr>
          <w:rFonts w:ascii="Times New Roman" w:hAnsi="Times New Roman"/>
          <w:sz w:val="24"/>
          <w:szCs w:val="24"/>
          <w:lang w:eastAsia="en-GB"/>
        </w:rPr>
        <w:t>Ibid., p. 288.</w:t>
      </w:r>
    </w:p>
    <w:p w14:paraId="0C790335" w14:textId="77777777" w:rsidR="00CE3294" w:rsidRPr="004013C1" w:rsidRDefault="00CE3294" w:rsidP="003D21A6">
      <w:pPr>
        <w:numPr>
          <w:ilvl w:val="0"/>
          <w:numId w:val="1"/>
        </w:numPr>
        <w:spacing w:before="100" w:beforeAutospacing="1" w:after="100" w:afterAutospacing="1" w:line="240" w:lineRule="auto"/>
        <w:rPr>
          <w:rFonts w:ascii="Times New Roman" w:hAnsi="Times New Roman"/>
          <w:sz w:val="24"/>
          <w:szCs w:val="24"/>
          <w:lang w:eastAsia="en-GB"/>
        </w:rPr>
      </w:pPr>
      <w:r w:rsidRPr="004013C1">
        <w:rPr>
          <w:rFonts w:ascii="Times New Roman" w:hAnsi="Times New Roman"/>
          <w:i/>
          <w:iCs/>
          <w:sz w:val="24"/>
          <w:szCs w:val="24"/>
          <w:lang w:eastAsia="en-GB"/>
        </w:rPr>
        <w:t>Supernature II</w:t>
      </w:r>
      <w:r w:rsidRPr="004013C1">
        <w:rPr>
          <w:rFonts w:ascii="Times New Roman" w:hAnsi="Times New Roman"/>
          <w:sz w:val="24"/>
          <w:szCs w:val="24"/>
          <w:lang w:eastAsia="en-GB"/>
        </w:rPr>
        <w:t>, Sceptre, 1987, p. 24.</w:t>
      </w:r>
    </w:p>
    <w:p w14:paraId="197CBEE1" w14:textId="77777777" w:rsidR="00CE3294" w:rsidRPr="004013C1" w:rsidRDefault="00CE3294" w:rsidP="003D21A6">
      <w:pPr>
        <w:numPr>
          <w:ilvl w:val="0"/>
          <w:numId w:val="1"/>
        </w:numPr>
        <w:spacing w:before="100" w:beforeAutospacing="1" w:after="100" w:afterAutospacing="1" w:line="240" w:lineRule="auto"/>
        <w:rPr>
          <w:rFonts w:ascii="Times New Roman" w:hAnsi="Times New Roman"/>
          <w:sz w:val="24"/>
          <w:szCs w:val="24"/>
          <w:lang w:eastAsia="en-GB"/>
        </w:rPr>
      </w:pPr>
      <w:r w:rsidRPr="004013C1">
        <w:rPr>
          <w:rFonts w:ascii="Times New Roman" w:hAnsi="Times New Roman"/>
          <w:i/>
          <w:iCs/>
          <w:sz w:val="24"/>
          <w:szCs w:val="24"/>
          <w:lang w:eastAsia="en-GB"/>
        </w:rPr>
        <w:t>The Turning Point</w:t>
      </w:r>
      <w:r w:rsidRPr="004013C1">
        <w:rPr>
          <w:rFonts w:ascii="Times New Roman" w:hAnsi="Times New Roman"/>
          <w:sz w:val="24"/>
          <w:szCs w:val="24"/>
          <w:lang w:eastAsia="en-GB"/>
        </w:rPr>
        <w:t>, p. 269.</w:t>
      </w:r>
    </w:p>
    <w:p w14:paraId="61B3812C" w14:textId="77777777" w:rsidR="00CE3294" w:rsidRPr="004013C1" w:rsidRDefault="00CE3294" w:rsidP="003D21A6">
      <w:pPr>
        <w:numPr>
          <w:ilvl w:val="0"/>
          <w:numId w:val="1"/>
        </w:numPr>
        <w:spacing w:before="100" w:beforeAutospacing="1" w:after="100" w:afterAutospacing="1" w:line="240" w:lineRule="auto"/>
        <w:rPr>
          <w:rFonts w:ascii="Times New Roman" w:hAnsi="Times New Roman"/>
          <w:sz w:val="24"/>
          <w:szCs w:val="24"/>
          <w:lang w:eastAsia="en-GB"/>
        </w:rPr>
      </w:pPr>
      <w:r w:rsidRPr="004013C1">
        <w:rPr>
          <w:rFonts w:ascii="Times New Roman" w:hAnsi="Times New Roman"/>
          <w:sz w:val="24"/>
          <w:szCs w:val="24"/>
          <w:lang w:eastAsia="en-GB"/>
        </w:rPr>
        <w:t>Ibid., p. 303.</w:t>
      </w:r>
    </w:p>
    <w:p w14:paraId="3E6F611B" w14:textId="77777777" w:rsidR="00CE3294" w:rsidRPr="004013C1" w:rsidRDefault="00CE3294" w:rsidP="003D21A6">
      <w:pPr>
        <w:numPr>
          <w:ilvl w:val="0"/>
          <w:numId w:val="1"/>
        </w:numPr>
        <w:spacing w:before="100" w:beforeAutospacing="1" w:after="100" w:afterAutospacing="1" w:line="240" w:lineRule="auto"/>
        <w:rPr>
          <w:rFonts w:ascii="Times New Roman" w:hAnsi="Times New Roman"/>
          <w:sz w:val="24"/>
          <w:szCs w:val="24"/>
          <w:lang w:eastAsia="en-GB"/>
        </w:rPr>
      </w:pPr>
      <w:r w:rsidRPr="004013C1">
        <w:rPr>
          <w:rFonts w:ascii="Times New Roman" w:hAnsi="Times New Roman"/>
          <w:sz w:val="24"/>
          <w:szCs w:val="24"/>
          <w:lang w:eastAsia="en-GB"/>
        </w:rPr>
        <w:t xml:space="preserve">'New fields, new laws', </w:t>
      </w:r>
      <w:r w:rsidRPr="004013C1">
        <w:rPr>
          <w:rFonts w:ascii="Times New Roman" w:hAnsi="Times New Roman"/>
          <w:i/>
          <w:iCs/>
          <w:sz w:val="24"/>
          <w:szCs w:val="24"/>
          <w:lang w:eastAsia="en-GB"/>
        </w:rPr>
        <w:t>Future Science</w:t>
      </w:r>
      <w:r w:rsidRPr="004013C1">
        <w:rPr>
          <w:rFonts w:ascii="Times New Roman" w:hAnsi="Times New Roman"/>
          <w:sz w:val="24"/>
          <w:szCs w:val="24"/>
          <w:lang w:eastAsia="en-GB"/>
        </w:rPr>
        <w:t>, John White &amp; S. Krippner (eds.), Doubleday, 1977, p. 60.</w:t>
      </w:r>
    </w:p>
    <w:p w14:paraId="51ED26C5" w14:textId="77777777" w:rsidR="00CE3294" w:rsidRDefault="00CE3294" w:rsidP="003D21A6">
      <w:pPr>
        <w:numPr>
          <w:ilvl w:val="0"/>
          <w:numId w:val="1"/>
        </w:numPr>
        <w:spacing w:before="100" w:beforeAutospacing="1" w:after="100" w:afterAutospacing="1" w:line="240" w:lineRule="auto"/>
        <w:rPr>
          <w:rFonts w:ascii="Times New Roman" w:hAnsi="Times New Roman"/>
          <w:sz w:val="24"/>
          <w:szCs w:val="24"/>
          <w:lang w:eastAsia="en-GB"/>
        </w:rPr>
      </w:pPr>
      <w:r w:rsidRPr="004013C1">
        <w:rPr>
          <w:rFonts w:ascii="Times New Roman" w:hAnsi="Times New Roman"/>
          <w:i/>
          <w:iCs/>
          <w:sz w:val="24"/>
          <w:szCs w:val="24"/>
          <w:lang w:eastAsia="en-GB"/>
        </w:rPr>
        <w:t>The Turning Point</w:t>
      </w:r>
      <w:r w:rsidRPr="004013C1">
        <w:rPr>
          <w:rFonts w:ascii="Times New Roman" w:hAnsi="Times New Roman"/>
          <w:sz w:val="24"/>
          <w:szCs w:val="24"/>
          <w:lang w:eastAsia="en-GB"/>
        </w:rPr>
        <w:t xml:space="preserve">, p. 297. </w:t>
      </w:r>
    </w:p>
    <w:p w14:paraId="11F524DE" w14:textId="77777777" w:rsidR="00B27053" w:rsidRDefault="00B27053" w:rsidP="00B27053">
      <w:p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 xml:space="preserve">További David Pratt cikkek: </w:t>
      </w:r>
      <w:hyperlink r:id="rId8" w:history="1">
        <w:r w:rsidRPr="00B44034">
          <w:rPr>
            <w:rStyle w:val="Hiperhivatkozs"/>
            <w:rFonts w:ascii="Times New Roman" w:hAnsi="Times New Roman"/>
            <w:sz w:val="24"/>
            <w:szCs w:val="24"/>
            <w:lang w:eastAsia="en-GB"/>
          </w:rPr>
          <w:t>http://davidpratt.info/</w:t>
        </w:r>
      </w:hyperlink>
    </w:p>
    <w:p w14:paraId="04940F33" w14:textId="77777777" w:rsidR="00B27053" w:rsidRPr="00B27053" w:rsidRDefault="00B27053" w:rsidP="00B27053">
      <w:pPr>
        <w:spacing w:before="100" w:beforeAutospacing="1" w:after="100" w:afterAutospacing="1" w:line="240" w:lineRule="auto"/>
        <w:rPr>
          <w:rFonts w:ascii="Times New Roman" w:hAnsi="Times New Roman"/>
          <w:sz w:val="24"/>
          <w:szCs w:val="24"/>
          <w:lang w:eastAsia="en-GB"/>
        </w:rPr>
      </w:pPr>
    </w:p>
    <w:sectPr w:rsidR="00B27053" w:rsidRPr="00B27053" w:rsidSect="004013C1">
      <w:footerReference w:type="even" r:id="rId9"/>
      <w:footerReference w:type="default" r:id="rId10"/>
      <w:pgSz w:w="11906" w:h="16838"/>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365CB" w14:textId="77777777" w:rsidR="0036035A" w:rsidRDefault="0036035A">
      <w:r>
        <w:separator/>
      </w:r>
    </w:p>
  </w:endnote>
  <w:endnote w:type="continuationSeparator" w:id="0">
    <w:p w14:paraId="1F55BDE1" w14:textId="77777777" w:rsidR="0036035A" w:rsidRDefault="00360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1DFAA" w14:textId="77777777" w:rsidR="004013C1" w:rsidRDefault="004013C1" w:rsidP="00E743A9">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0D5E4F1C" w14:textId="77777777" w:rsidR="004013C1" w:rsidRDefault="004013C1">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B22F1" w14:textId="77777777" w:rsidR="004013C1" w:rsidRDefault="004013C1" w:rsidP="00E743A9">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B27053">
      <w:rPr>
        <w:rStyle w:val="Oldalszm"/>
        <w:noProof/>
      </w:rPr>
      <w:t>1</w:t>
    </w:r>
    <w:r>
      <w:rPr>
        <w:rStyle w:val="Oldalszm"/>
      </w:rPr>
      <w:fldChar w:fldCharType="end"/>
    </w:r>
  </w:p>
  <w:p w14:paraId="0EF82064" w14:textId="77777777" w:rsidR="004013C1" w:rsidRDefault="004013C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7D3FF" w14:textId="77777777" w:rsidR="0036035A" w:rsidRDefault="0036035A">
      <w:r>
        <w:separator/>
      </w:r>
    </w:p>
  </w:footnote>
  <w:footnote w:type="continuationSeparator" w:id="0">
    <w:p w14:paraId="1C23508B" w14:textId="77777777" w:rsidR="0036035A" w:rsidRDefault="003603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072A9"/>
    <w:multiLevelType w:val="multilevel"/>
    <w:tmpl w:val="FA120A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NotTrackMoves/>
  <w:defaultTabStop w:val="720"/>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250E"/>
    <w:rsid w:val="00000957"/>
    <w:rsid w:val="00027DEF"/>
    <w:rsid w:val="00080BD6"/>
    <w:rsid w:val="000B0E86"/>
    <w:rsid w:val="000B7E74"/>
    <w:rsid w:val="000C71CF"/>
    <w:rsid w:val="000E1A6C"/>
    <w:rsid w:val="00105E12"/>
    <w:rsid w:val="001A5374"/>
    <w:rsid w:val="001D147A"/>
    <w:rsid w:val="001E7EB1"/>
    <w:rsid w:val="002178C2"/>
    <w:rsid w:val="0025027D"/>
    <w:rsid w:val="0026250E"/>
    <w:rsid w:val="002727AE"/>
    <w:rsid w:val="003076F5"/>
    <w:rsid w:val="003371C6"/>
    <w:rsid w:val="0036035A"/>
    <w:rsid w:val="003617DD"/>
    <w:rsid w:val="003C0834"/>
    <w:rsid w:val="003C1153"/>
    <w:rsid w:val="003D21A6"/>
    <w:rsid w:val="004013C1"/>
    <w:rsid w:val="004426C8"/>
    <w:rsid w:val="004C3D27"/>
    <w:rsid w:val="00520BFE"/>
    <w:rsid w:val="0052761A"/>
    <w:rsid w:val="0059477E"/>
    <w:rsid w:val="005A40B8"/>
    <w:rsid w:val="005C2E77"/>
    <w:rsid w:val="005E0778"/>
    <w:rsid w:val="00697D80"/>
    <w:rsid w:val="0070569D"/>
    <w:rsid w:val="00772F7D"/>
    <w:rsid w:val="007A1BF8"/>
    <w:rsid w:val="008244C2"/>
    <w:rsid w:val="008C3C94"/>
    <w:rsid w:val="00952173"/>
    <w:rsid w:val="009557D6"/>
    <w:rsid w:val="00973C01"/>
    <w:rsid w:val="009E320A"/>
    <w:rsid w:val="00A04904"/>
    <w:rsid w:val="00A75D4B"/>
    <w:rsid w:val="00AF0991"/>
    <w:rsid w:val="00B02DEF"/>
    <w:rsid w:val="00B27053"/>
    <w:rsid w:val="00B430CB"/>
    <w:rsid w:val="00B546C3"/>
    <w:rsid w:val="00B63FE3"/>
    <w:rsid w:val="00BF23B7"/>
    <w:rsid w:val="00C0487F"/>
    <w:rsid w:val="00C2288D"/>
    <w:rsid w:val="00C804E5"/>
    <w:rsid w:val="00CA292B"/>
    <w:rsid w:val="00CE3294"/>
    <w:rsid w:val="00D00826"/>
    <w:rsid w:val="00D137F7"/>
    <w:rsid w:val="00D92AF3"/>
    <w:rsid w:val="00E12109"/>
    <w:rsid w:val="00E44B51"/>
    <w:rsid w:val="00E7276B"/>
    <w:rsid w:val="00E73DA5"/>
    <w:rsid w:val="00E743A9"/>
    <w:rsid w:val="00EB1778"/>
    <w:rsid w:val="00EC13FA"/>
    <w:rsid w:val="00F4587A"/>
    <w:rsid w:val="00FA7D98"/>
    <w:rsid w:val="00FB031F"/>
    <w:rsid w:val="00FC18B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0A1B82B"/>
  <w15:chartTrackingRefBased/>
  <w15:docId w15:val="{959C495E-D911-4745-88DA-F0864794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A04904"/>
    <w:pPr>
      <w:spacing w:after="200" w:line="276" w:lineRule="auto"/>
    </w:pPr>
    <w:rPr>
      <w:rFonts w:eastAsia="Times New Roman"/>
      <w:sz w:val="22"/>
      <w:szCs w:val="22"/>
      <w:lang w:val="en-GB" w:eastAsia="en-US"/>
    </w:rPr>
  </w:style>
  <w:style w:type="paragraph" w:styleId="Cmsor4">
    <w:name w:val="heading 4"/>
    <w:basedOn w:val="Norml"/>
    <w:link w:val="Cmsor4Char"/>
    <w:qFormat/>
    <w:rsid w:val="003D21A6"/>
    <w:pPr>
      <w:spacing w:before="100" w:beforeAutospacing="1" w:after="100" w:afterAutospacing="1" w:line="240" w:lineRule="auto"/>
      <w:outlineLvl w:val="3"/>
    </w:pPr>
    <w:rPr>
      <w:rFonts w:ascii="Times New Roman" w:eastAsia="Calibri" w:hAnsi="Times New Roman"/>
      <w:b/>
      <w:bCs/>
      <w:sz w:val="24"/>
      <w:szCs w:val="24"/>
      <w:lang w:eastAsia="en-GB"/>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character" w:customStyle="1" w:styleId="Cmsor4Char">
    <w:name w:val="Címsor 4 Char"/>
    <w:basedOn w:val="Bekezdsalapbettpusa"/>
    <w:link w:val="Cmsor4"/>
    <w:locked/>
    <w:rsid w:val="003D21A6"/>
    <w:rPr>
      <w:rFonts w:ascii="Times New Roman" w:hAnsi="Times New Roman" w:cs="Times New Roman"/>
      <w:b/>
      <w:bCs/>
      <w:sz w:val="24"/>
      <w:szCs w:val="24"/>
      <w:lang w:val="x-none" w:eastAsia="en-GB"/>
    </w:rPr>
  </w:style>
  <w:style w:type="character" w:styleId="Kiemels">
    <w:name w:val="Emphasis"/>
    <w:basedOn w:val="Bekezdsalapbettpusa"/>
    <w:qFormat/>
    <w:rsid w:val="003D21A6"/>
    <w:rPr>
      <w:rFonts w:cs="Times New Roman"/>
      <w:i/>
      <w:iCs/>
    </w:rPr>
  </w:style>
  <w:style w:type="paragraph" w:styleId="llb">
    <w:name w:val="footer"/>
    <w:basedOn w:val="Norml"/>
    <w:rsid w:val="004013C1"/>
    <w:pPr>
      <w:tabs>
        <w:tab w:val="center" w:pos="4320"/>
        <w:tab w:val="right" w:pos="8640"/>
      </w:tabs>
    </w:pPr>
  </w:style>
  <w:style w:type="character" w:styleId="Oldalszm">
    <w:name w:val="page number"/>
    <w:basedOn w:val="Bekezdsalapbettpusa"/>
    <w:rsid w:val="004013C1"/>
  </w:style>
  <w:style w:type="character" w:styleId="Hiperhivatkozs">
    <w:name w:val="Hyperlink"/>
    <w:basedOn w:val="Bekezdsalapbettpusa"/>
    <w:rsid w:val="00B270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davidpratt.info/" TargetMode="External"/><Relationship Id="rId3" Type="http://schemas.openxmlformats.org/officeDocument/2006/relationships/settings" Target="settings.xml"/><Relationship Id="rId7" Type="http://schemas.openxmlformats.org/officeDocument/2006/relationships/hyperlink" Target="http://davidpratt.info/capra.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1326</Words>
  <Characters>9153</Characters>
  <Application>Microsoft Office Word</Application>
  <DocSecurity>0</DocSecurity>
  <Lines>76</Lines>
  <Paragraphs>20</Paragraphs>
  <ScaleCrop>false</ScaleCrop>
  <HeadingPairs>
    <vt:vector size="2" baseType="variant">
      <vt:variant>
        <vt:lpstr>Cím</vt:lpstr>
      </vt:variant>
      <vt:variant>
        <vt:i4>1</vt:i4>
      </vt:variant>
    </vt:vector>
  </HeadingPairs>
  <TitlesOfParts>
    <vt:vector size="1" baseType="lpstr">
      <vt:lpstr>TEOZÓFIA ÉS AZ ÉLET RENDSZERSZEMLÉLETE</vt:lpstr>
    </vt:vector>
  </TitlesOfParts>
  <Company/>
  <LinksUpToDate>false</LinksUpToDate>
  <CharactersWithSpaces>10459</CharactersWithSpaces>
  <SharedDoc>false</SharedDoc>
  <HLinks>
    <vt:vector size="12" baseType="variant">
      <vt:variant>
        <vt:i4>7602283</vt:i4>
      </vt:variant>
      <vt:variant>
        <vt:i4>3</vt:i4>
      </vt:variant>
      <vt:variant>
        <vt:i4>0</vt:i4>
      </vt:variant>
      <vt:variant>
        <vt:i4>5</vt:i4>
      </vt:variant>
      <vt:variant>
        <vt:lpwstr>http://davidpratt.info/</vt:lpwstr>
      </vt:variant>
      <vt:variant>
        <vt:lpwstr/>
      </vt:variant>
      <vt:variant>
        <vt:i4>196621</vt:i4>
      </vt:variant>
      <vt:variant>
        <vt:i4>0</vt:i4>
      </vt:variant>
      <vt:variant>
        <vt:i4>0</vt:i4>
      </vt:variant>
      <vt:variant>
        <vt:i4>5</vt:i4>
      </vt:variant>
      <vt:variant>
        <vt:lpwstr>http://davidpratt.info/capra.htm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TEOZÓFIA ÉS AZ ÉLET RENDSZERSZEMLÉLETE</dc:title>
  <dc:subject/>
  <dc:creator>User</dc:creator>
  <cp:keywords/>
  <dc:description/>
  <cp:lastModifiedBy>János Szabari</cp:lastModifiedBy>
  <cp:revision>2</cp:revision>
  <dcterms:created xsi:type="dcterms:W3CDTF">2020-07-19T06:41:00Z</dcterms:created>
  <dcterms:modified xsi:type="dcterms:W3CDTF">2020-07-19T06:41:00Z</dcterms:modified>
</cp:coreProperties>
</file>